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0BF8" w:rsidR="00DA0BF8" w:rsidP="00DA0BF8" w:rsidRDefault="00DA0BF8" w14:paraId="0BA6404F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  <w:r w:rsidRPr="00DA0BF8"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State Vaccination Laws Research Project</w:t>
      </w:r>
    </w:p>
    <w:p w:rsidRPr="00DA0BF8" w:rsidR="00DA0BF8" w:rsidP="00DA0BF8" w:rsidRDefault="00DA0BF8" w14:paraId="03FDC9A8" w14:textId="72D2068F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Students </w:t>
      </w:r>
      <w:r w:rsidR="002E6C45">
        <w:rPr>
          <w:rFonts w:eastAsia="Times New Roman" w:cs="Times New Roman"/>
          <w:color w:val="222222"/>
          <w:kern w:val="0"/>
          <w14:ligatures w14:val="none"/>
        </w:rPr>
        <w:t>must</w:t>
      </w: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 answer </w:t>
      </w:r>
      <w:r w:rsidRPr="00DA0BF8" w:rsidR="002E6C45">
        <w:rPr>
          <w:rFonts w:eastAsia="Times New Roman" w:cs="Times New Roman"/>
          <w:color w:val="222222"/>
          <w:kern w:val="0"/>
          <w14:ligatures w14:val="none"/>
        </w:rPr>
        <w:t>all</w:t>
      </w: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 these questions about the state, which they drew randomly from the State Grab Bag.  Students </w:t>
      </w:r>
      <w:r w:rsidR="002E6C45">
        <w:rPr>
          <w:rFonts w:eastAsia="Times New Roman" w:cs="Times New Roman"/>
          <w:color w:val="222222"/>
          <w:kern w:val="0"/>
          <w14:ligatures w14:val="none"/>
        </w:rPr>
        <w:t xml:space="preserve">must keep a list of the references </w:t>
      </w: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they utilized for this research.  Please submit this form once you complete your research.  Students will use their findings to record a digital video talking about their state and its vaccination laws.  Students will submit this sheet and their video to the teacher for a grade.  Students should prepare a script (just like a reporter) for their video before making their final recording.  Students will get extra points for charts, graphics, or photos included in their </w:t>
      </w:r>
      <w:r w:rsidR="002E6C45">
        <w:rPr>
          <w:rFonts w:eastAsia="Times New Roman" w:cs="Times New Roman"/>
          <w:color w:val="222222"/>
          <w:kern w:val="0"/>
          <w14:ligatures w14:val="none"/>
        </w:rPr>
        <w:t>videos</w:t>
      </w:r>
      <w:r w:rsidRPr="00DA0BF8">
        <w:rPr>
          <w:rFonts w:eastAsia="Times New Roman" w:cs="Times New Roman"/>
          <w:color w:val="222222"/>
          <w:kern w:val="0"/>
          <w14:ligatures w14:val="none"/>
        </w:rPr>
        <w:t>.  </w:t>
      </w:r>
    </w:p>
    <w:p w:rsidRPr="00DA0BF8" w:rsidR="00DA0BF8" w:rsidP="00DA0BF8" w:rsidRDefault="00DA0BF8" w14:paraId="3A2DD2ED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57D021C2" w:rsidRDefault="00DA0BF8" w14:paraId="0B019DFA" w14:textId="27B426F6">
      <w:pPr>
        <w:shd w:val="clear" w:color="auto" w:fill="FFFFFF" w:themeFill="background1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  <w:r w:rsidRPr="00DA0BF8" w:rsidR="00DA0BF8">
        <w:rPr>
          <w:rFonts w:eastAsia="Times New Roman" w:cs="Times New Roman"/>
          <w:b w:val="1"/>
          <w:bCs w:val="1"/>
          <w:color w:val="222222"/>
          <w:kern w:val="0"/>
          <w14:ligatures w14:val="none"/>
        </w:rPr>
        <w:t>Here are some links that will aid your research</w:t>
      </w:r>
      <w:r w:rsidRPr="00DA0BF8" w:rsidR="7AE27FD7">
        <w:rPr>
          <w:rFonts w:eastAsia="Times New Roman" w:cs="Times New Roman"/>
          <w:b w:val="1"/>
          <w:bCs w:val="1"/>
          <w:color w:val="222222"/>
          <w:kern w:val="0"/>
          <w14:ligatures w14:val="none"/>
        </w:rPr>
        <w:t>:</w:t>
      </w:r>
    </w:p>
    <w:p w:rsidRPr="00DA0BF8" w:rsidR="00DA0BF8" w:rsidP="00DA0BF8" w:rsidRDefault="00000000" w14:paraId="5816250F" w14:textId="77777777">
      <w:pPr>
        <w:spacing w:line="480" w:lineRule="auto"/>
        <w:ind w:left="720"/>
        <w:jc w:val="both"/>
        <w:rPr>
          <w:rFonts w:eastAsia="Times New Roman" w:cs="Times New Roman"/>
          <w:kern w:val="0"/>
          <w14:ligatures w14:val="none"/>
        </w:rPr>
      </w:pPr>
      <w:hyperlink w:history="1" r:id="rId5">
        <w:r w:rsidRPr="00DA0BF8" w:rsidR="00DA0BF8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https://www.cdc.gov/phlp/docs/school-vaccinations.pdf</w:t>
        </w:r>
      </w:hyperlink>
    </w:p>
    <w:p w:rsidRPr="00DA0BF8" w:rsidR="00DA0BF8" w:rsidP="00DA0BF8" w:rsidRDefault="00000000" w14:paraId="649894DA" w14:textId="77777777">
      <w:pPr>
        <w:spacing w:line="480" w:lineRule="auto"/>
        <w:ind w:left="720"/>
        <w:jc w:val="both"/>
        <w:rPr>
          <w:rFonts w:eastAsia="Times New Roman" w:cs="Times New Roman"/>
          <w:kern w:val="0"/>
          <w14:ligatures w14:val="none"/>
        </w:rPr>
      </w:pPr>
      <w:hyperlink w:history="1" r:id="rId6">
        <w:r w:rsidRPr="00DA0BF8" w:rsidR="00DA0BF8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https://healthcare.findlaw.com/patient-rights/vaccine-exemption-laws-by-state.html</w:t>
        </w:r>
      </w:hyperlink>
    </w:p>
    <w:p w:rsidRPr="00DA0BF8" w:rsidR="00DA0BF8" w:rsidP="00DA0BF8" w:rsidRDefault="00000000" w14:paraId="4C935852" w14:textId="77777777">
      <w:pPr>
        <w:spacing w:line="480" w:lineRule="auto"/>
        <w:ind w:left="720"/>
        <w:jc w:val="both"/>
        <w:rPr>
          <w:rFonts w:eastAsia="Times New Roman" w:cs="Times New Roman"/>
          <w:kern w:val="0"/>
          <w14:ligatures w14:val="none"/>
        </w:rPr>
      </w:pPr>
      <w:hyperlink w:history="1" r:id="rId7">
        <w:r w:rsidRPr="00DA0BF8" w:rsidR="00DA0BF8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https://www.nvic.org/vaccine-laws/state-vaccine-requirements.aspx</w:t>
        </w:r>
      </w:hyperlink>
    </w:p>
    <w:p w:rsidRPr="00DA0BF8" w:rsidR="00DA0BF8" w:rsidP="00DA0BF8" w:rsidRDefault="00000000" w14:paraId="4BB0158F" w14:textId="77777777">
      <w:pPr>
        <w:spacing w:line="480" w:lineRule="auto"/>
        <w:ind w:left="720"/>
        <w:jc w:val="both"/>
        <w:rPr>
          <w:rFonts w:eastAsia="Times New Roman" w:cs="Times New Roman"/>
          <w:kern w:val="0"/>
          <w14:ligatures w14:val="none"/>
        </w:rPr>
      </w:pPr>
      <w:hyperlink w:history="1" r:id="rId8">
        <w:r w:rsidRPr="00DA0BF8" w:rsidR="00DA0BF8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https://www.healthaffairs.org/doi/full/10.1377/hlthaff.2015.1172</w:t>
        </w:r>
      </w:hyperlink>
    </w:p>
    <w:p w:rsidRPr="00DA0BF8" w:rsidR="00DA0BF8" w:rsidP="00DA0BF8" w:rsidRDefault="00DA0BF8" w14:paraId="3D37EBA3" w14:textId="77777777">
      <w:pPr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25579A24" w14:textId="77777777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DA0BF8">
        <w:rPr>
          <w:rFonts w:eastAsia="Times New Roman" w:cs="Times New Roman"/>
          <w:b/>
          <w:bCs/>
          <w:color w:val="222222"/>
          <w:kern w:val="0"/>
          <w14:ligatures w14:val="none"/>
        </w:rPr>
        <w:t>Questions to be answered through your research for your script:  </w:t>
      </w:r>
    </w:p>
    <w:p w:rsidRPr="00DA0BF8" w:rsidR="00DA0BF8" w:rsidP="00DA0BF8" w:rsidRDefault="00DA0BF8" w14:paraId="2CC12D52" w14:textId="77777777">
      <w:pPr>
        <w:numPr>
          <w:ilvl w:val="0"/>
          <w:numId w:val="1"/>
        </w:numPr>
        <w:shd w:val="clear" w:color="auto" w:fill="FFFFFF"/>
        <w:spacing w:line="480" w:lineRule="auto"/>
        <w:ind w:left="1440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Which state did you draw? </w:t>
      </w:r>
    </w:p>
    <w:p w:rsidRPr="00DA0BF8" w:rsidR="00DA0BF8" w:rsidP="00DA0BF8" w:rsidRDefault="00DA0BF8" w14:paraId="09F47F41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03C299A3" w14:textId="77777777">
      <w:pPr>
        <w:numPr>
          <w:ilvl w:val="0"/>
          <w:numId w:val="2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Which vaccinations are required for students to begin school in either pre-school or kindergarten?  How are vaccines provided in the state?</w:t>
      </w:r>
    </w:p>
    <w:p w:rsidRPr="00DA0BF8" w:rsidR="00DA0BF8" w:rsidP="00DA0BF8" w:rsidRDefault="00DA0BF8" w14:paraId="5B8CBE75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417369D7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03B0470F" w14:textId="77777777">
      <w:pPr>
        <w:numPr>
          <w:ilvl w:val="0"/>
          <w:numId w:val="3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What additional vaccinations are required in later grades?  What is the protocol for submitting </w:t>
      </w:r>
      <w:proofErr w:type="gramStart"/>
      <w:r w:rsidRPr="00DA0BF8">
        <w:rPr>
          <w:rFonts w:eastAsia="Times New Roman" w:cs="Times New Roman"/>
          <w:color w:val="222222"/>
          <w:kern w:val="0"/>
          <w14:ligatures w14:val="none"/>
        </w:rPr>
        <w:t>those results/test information</w:t>
      </w:r>
      <w:proofErr w:type="gramEnd"/>
      <w:r w:rsidRPr="00DA0BF8">
        <w:rPr>
          <w:rFonts w:eastAsia="Times New Roman" w:cs="Times New Roman"/>
          <w:color w:val="222222"/>
          <w:kern w:val="0"/>
          <w14:ligatures w14:val="none"/>
        </w:rPr>
        <w:t>?</w:t>
      </w:r>
    </w:p>
    <w:p w:rsidRPr="00DA0BF8" w:rsidR="00DA0BF8" w:rsidP="00DA0BF8" w:rsidRDefault="00DA0BF8" w14:paraId="1CA2B7C9" w14:textId="77777777">
      <w:pPr>
        <w:numPr>
          <w:ilvl w:val="0"/>
          <w:numId w:val="4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lastRenderedPageBreak/>
        <w:t xml:space="preserve">Who oversees the administration of vaccines on a local level?  Who at the school ensures that all vaccinations are completed and </w:t>
      </w:r>
      <w:proofErr w:type="gramStart"/>
      <w:r w:rsidRPr="00DA0BF8">
        <w:rPr>
          <w:rFonts w:eastAsia="Times New Roman" w:cs="Times New Roman"/>
          <w:color w:val="222222"/>
          <w:kern w:val="0"/>
          <w14:ligatures w14:val="none"/>
        </w:rPr>
        <w:t>up-to-date</w:t>
      </w:r>
      <w:proofErr w:type="gramEnd"/>
      <w:r w:rsidRPr="00DA0BF8">
        <w:rPr>
          <w:rFonts w:eastAsia="Times New Roman" w:cs="Times New Roman"/>
          <w:color w:val="222222"/>
          <w:kern w:val="0"/>
          <w14:ligatures w14:val="none"/>
        </w:rPr>
        <w:t>?  Does a school-based immunization option exist?  </w:t>
      </w:r>
    </w:p>
    <w:p w:rsidRPr="00DA0BF8" w:rsidR="00DA0BF8" w:rsidP="00DA0BF8" w:rsidRDefault="00DA0BF8" w14:paraId="29714960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7A18B9EB" w14:textId="77777777">
      <w:pPr>
        <w:numPr>
          <w:ilvl w:val="0"/>
          <w:numId w:val="5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Are vaccinations required in the state for all students—both public and private students?</w:t>
      </w:r>
    </w:p>
    <w:p w:rsidRPr="00DA0BF8" w:rsidR="00DA0BF8" w:rsidP="00DA0BF8" w:rsidRDefault="00DA0BF8" w14:paraId="21A1689B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4836BC14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76DA26D3" w14:textId="77777777">
      <w:pPr>
        <w:numPr>
          <w:ilvl w:val="0"/>
          <w:numId w:val="6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Are there any religious exemptions permitted?  What are they?</w:t>
      </w:r>
    </w:p>
    <w:p w:rsidRPr="00DA0BF8" w:rsidR="00DA0BF8" w:rsidP="00DA0BF8" w:rsidRDefault="00DA0BF8" w14:paraId="2A106B82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52F921A2" w14:textId="77777777">
      <w:pPr>
        <w:numPr>
          <w:ilvl w:val="0"/>
          <w:numId w:val="7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Are there any philosophical exemptions permitted in the state?  What are they?  </w:t>
      </w:r>
    </w:p>
    <w:p w:rsidRPr="00DA0BF8" w:rsidR="00DA0BF8" w:rsidP="00DA0BF8" w:rsidRDefault="00DA0BF8" w14:paraId="3A8C21AA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2CF43A1F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3066760E" w14:textId="77777777">
      <w:pPr>
        <w:numPr>
          <w:ilvl w:val="0"/>
          <w:numId w:val="8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>Are medical exemptions permitted in the state?  </w:t>
      </w:r>
    </w:p>
    <w:p w:rsidRPr="00DA0BF8" w:rsidR="00DA0BF8" w:rsidP="00DA0BF8" w:rsidRDefault="00DA0BF8" w14:paraId="65CBB2CD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529759C2" w14:textId="5043B4CF">
      <w:pPr>
        <w:numPr>
          <w:ilvl w:val="0"/>
          <w:numId w:val="9"/>
        </w:numPr>
        <w:shd w:val="clear" w:color="auto" w:fill="FFFFFF"/>
        <w:spacing w:line="480" w:lineRule="auto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DA0BF8">
        <w:rPr>
          <w:rFonts w:eastAsia="Times New Roman" w:cs="Times New Roman"/>
          <w:color w:val="222222"/>
          <w:kern w:val="0"/>
          <w14:ligatures w14:val="none"/>
        </w:rPr>
        <w:t xml:space="preserve">Does the state require an annual resubmission </w:t>
      </w:r>
      <w:r w:rsidR="002E6C45">
        <w:rPr>
          <w:rFonts w:eastAsia="Times New Roman" w:cs="Times New Roman"/>
          <w:color w:val="222222"/>
          <w:kern w:val="0"/>
          <w14:ligatures w14:val="none"/>
        </w:rPr>
        <w:t xml:space="preserve">of </w:t>
      </w:r>
      <w:r w:rsidRPr="00DA0BF8">
        <w:rPr>
          <w:rFonts w:eastAsia="Times New Roman" w:cs="Times New Roman"/>
          <w:color w:val="222222"/>
          <w:kern w:val="0"/>
          <w14:ligatures w14:val="none"/>
        </w:rPr>
        <w:t>healthcare provider certification if medical exemptions are permitted?</w:t>
      </w:r>
    </w:p>
    <w:p w:rsidRPr="00DA0BF8" w:rsidR="00DA0BF8" w:rsidP="00DA0BF8" w:rsidRDefault="00DA0BF8" w14:paraId="135B47EA" w14:textId="77777777">
      <w:pPr>
        <w:shd w:val="clear" w:color="auto" w:fill="FFFFFF"/>
        <w:spacing w:line="480" w:lineRule="auto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2FE286B8" w14:textId="77777777">
      <w:pPr>
        <w:shd w:val="clear" w:color="auto" w:fill="FFFFFF"/>
        <w:spacing w:line="480" w:lineRule="auto"/>
        <w:ind w:left="1440"/>
        <w:jc w:val="both"/>
        <w:rPr>
          <w:rFonts w:eastAsia="Times New Roman" w:cs="Times New Roman"/>
          <w:kern w:val="0"/>
          <w14:ligatures w14:val="none"/>
        </w:rPr>
      </w:pPr>
    </w:p>
    <w:p w:rsidRPr="00DA0BF8" w:rsidR="00DA0BF8" w:rsidP="00DA0BF8" w:rsidRDefault="00DA0BF8" w14:paraId="205708DA" w14:textId="77777777">
      <w:pPr>
        <w:numPr>
          <w:ilvl w:val="0"/>
          <w:numId w:val="10"/>
        </w:numPr>
        <w:spacing w:line="480" w:lineRule="auto"/>
        <w:jc w:val="both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DA0BF8">
        <w:rPr>
          <w:rFonts w:eastAsia="Times New Roman" w:cs="Times New Roman"/>
          <w:color w:val="000000"/>
          <w:kern w:val="0"/>
          <w14:ligatures w14:val="none"/>
        </w:rPr>
        <w:t>May students who are not immunized may be excluded from school if a case of vaccine-preventable disease occurs in the school and public health officials determine that the school is likely to be a focus for vaccine-preventable disease exposure and spread in the community. </w:t>
      </w:r>
    </w:p>
    <w:p w:rsidR="009747CA" w:rsidRDefault="009747CA" w14:paraId="1BAF9881" w14:textId="77777777"/>
    <w:sectPr w:rsidR="009747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3C9"/>
    <w:multiLevelType w:val="multilevel"/>
    <w:tmpl w:val="507A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50293"/>
    <w:multiLevelType w:val="multilevel"/>
    <w:tmpl w:val="D2768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827"/>
    <w:multiLevelType w:val="multilevel"/>
    <w:tmpl w:val="A356C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3F6E"/>
    <w:multiLevelType w:val="multilevel"/>
    <w:tmpl w:val="2F72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A6C2B"/>
    <w:multiLevelType w:val="multilevel"/>
    <w:tmpl w:val="F8B86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A01F2"/>
    <w:multiLevelType w:val="multilevel"/>
    <w:tmpl w:val="9B8A6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F0F00"/>
    <w:multiLevelType w:val="multilevel"/>
    <w:tmpl w:val="6F6AA3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2176F"/>
    <w:multiLevelType w:val="multilevel"/>
    <w:tmpl w:val="4C7A5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83B86"/>
    <w:multiLevelType w:val="multilevel"/>
    <w:tmpl w:val="758275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034181">
    <w:abstractNumId w:val="3"/>
  </w:num>
  <w:num w:numId="2" w16cid:durableId="5278225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65857678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658576783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959944982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81194530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0685890">
    <w:abstractNumId w:val="4"/>
    <w:lvlOverride w:ilvl="0">
      <w:lvl w:ilvl="0">
        <w:numFmt w:val="decimal"/>
        <w:lvlText w:val="%1."/>
        <w:lvlJc w:val="left"/>
      </w:lvl>
    </w:lvlOverride>
  </w:num>
  <w:num w:numId="8" w16cid:durableId="428283429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207984591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641886370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6"/>
    <w:rsid w:val="002E6C45"/>
    <w:rsid w:val="004317A5"/>
    <w:rsid w:val="00797F66"/>
    <w:rsid w:val="009747CA"/>
    <w:rsid w:val="00DA0BF8"/>
    <w:rsid w:val="57D021C2"/>
    <w:rsid w:val="7AE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09E0"/>
  <w15:chartTrackingRefBased/>
  <w15:docId w15:val="{02D13C35-052B-4AB4-BD25-591308B9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 (Body CS)" w:eastAsiaTheme="minorHAns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BF8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A0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althaffairs.org/doi/full/10.1377/hlthaff.2015.1172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nvic.org/vaccine-laws/state-vaccine-requirements.asp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ealthcare.findlaw.com/patient-rights/vaccine-exemption-laws-by-state.html" TargetMode="External" Id="rId6" /><Relationship Type="http://schemas.openxmlformats.org/officeDocument/2006/relationships/hyperlink" Target="https://www.cdc.gov/phlp/docs/school-vaccinations.pdf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Patton, Cody</dc:creator>
  <keywords/>
  <dc:description/>
  <lastModifiedBy>Savas, Merve</lastModifiedBy>
  <revision>4</revision>
  <dcterms:created xsi:type="dcterms:W3CDTF">2023-04-14T16:12:00.0000000Z</dcterms:created>
  <dcterms:modified xsi:type="dcterms:W3CDTF">2023-06-04T11:20:21.9577709Z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754953383aff79f4eb9806a77b082bc6c574613c7ee5e392834f814ba3f88481</vt:lpwstr>
  </property>
</Properties>
</file>