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21010DC4" w:rsidR="00BD1252" w:rsidRDefault="00852608">
      <w:r>
        <w:t xml:space="preserve">Author’s Name: </w:t>
      </w:r>
      <w:proofErr w:type="spellStart"/>
      <w:r w:rsidR="000D21D5">
        <w:t>Adena</w:t>
      </w:r>
      <w:proofErr w:type="spellEnd"/>
      <w:r w:rsidR="000D21D5">
        <w:t xml:space="preserve"> Barnette</w:t>
      </w:r>
    </w:p>
    <w:p w14:paraId="7E632991" w14:textId="520A1CE5" w:rsidR="00BD1252" w:rsidRDefault="00852608">
      <w:r>
        <w:t xml:space="preserve">Lesson Title: </w:t>
      </w:r>
      <w:r w:rsidR="000D21D5">
        <w:t>Responding to Pandemics—Both Past and Present</w:t>
      </w:r>
    </w:p>
    <w:p w14:paraId="3D3E9E4E" w14:textId="5BDC41F5" w:rsidR="00BD1252" w:rsidRDefault="00852608">
      <w:r>
        <w:t xml:space="preserve">Grade Level: </w:t>
      </w:r>
      <w:r w:rsidR="000D21D5">
        <w:t>9-</w:t>
      </w:r>
      <w:r w:rsidR="004E2ECA">
        <w:t>12</w:t>
      </w:r>
      <w:r>
        <w:t>th</w:t>
      </w:r>
    </w:p>
    <w:p w14:paraId="30A0BFA0" w14:textId="77777777" w:rsidR="00307930" w:rsidRDefault="00852608">
      <w:r>
        <w:t>Compelling Question</w:t>
      </w:r>
      <w:r w:rsidR="00307930">
        <w:t>s</w:t>
      </w:r>
      <w:r>
        <w:t xml:space="preserve">: </w:t>
      </w:r>
    </w:p>
    <w:p w14:paraId="264BEF47" w14:textId="4756389E" w:rsidR="00BD1252" w:rsidRPr="00307930" w:rsidRDefault="000D21D5" w:rsidP="00307930">
      <w:pPr>
        <w:pStyle w:val="ListParagraph"/>
        <w:numPr>
          <w:ilvl w:val="0"/>
          <w:numId w:val="3"/>
        </w:numPr>
      </w:pPr>
      <w:r w:rsidRPr="00307930">
        <w:rPr>
          <w:color w:val="222222"/>
        </w:rPr>
        <w:t>What can we learn from the public/medical responses during previous epidemics and pandemics to aid us in combating COVID-19 on the local, state, and national levels?</w:t>
      </w:r>
    </w:p>
    <w:p w14:paraId="0C7E6B19" w14:textId="77777777" w:rsidR="00307930" w:rsidRPr="00307930" w:rsidRDefault="00307930" w:rsidP="00307930">
      <w:pPr>
        <w:pStyle w:val="ListParagraph"/>
        <w:numPr>
          <w:ilvl w:val="0"/>
          <w:numId w:val="3"/>
        </w:numPr>
      </w:pPr>
      <w:r w:rsidRPr="00307930">
        <w:t xml:space="preserve">What are the roles of state and local government officials and public health officials in disseminating information and securing the health and safety of citizens?  </w:t>
      </w:r>
    </w:p>
    <w:p w14:paraId="201D9BC8" w14:textId="77777777" w:rsidR="00307930" w:rsidRDefault="00307930" w:rsidP="00307930"/>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PlainTable1"/>
        <w:tblW w:w="14390" w:type="dxa"/>
        <w:tblLook w:val="0020" w:firstRow="1" w:lastRow="0" w:firstColumn="0" w:lastColumn="0" w:noHBand="0" w:noVBand="0"/>
      </w:tblPr>
      <w:tblGrid>
        <w:gridCol w:w="2942"/>
        <w:gridCol w:w="11448"/>
      </w:tblGrid>
      <w:tr w:rsidR="00BD1252" w14:paraId="7ACA0AEF" w14:textId="77777777" w:rsidTr="00BC543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5F0B6284" w14:textId="77777777" w:rsidR="00BD1252" w:rsidRDefault="00852608">
            <w:r>
              <w:t>Content Standards</w:t>
            </w:r>
          </w:p>
          <w:p w14:paraId="52CF520C" w14:textId="77777777" w:rsidR="00BD1252" w:rsidRDefault="00BD1252"/>
          <w:p w14:paraId="768B6601" w14:textId="77777777" w:rsidR="00BD1252" w:rsidRDefault="00BD1252">
            <w:pPr>
              <w:rPr>
                <w:sz w:val="10"/>
                <w:szCs w:val="10"/>
              </w:rPr>
            </w:pPr>
          </w:p>
        </w:tc>
        <w:tc>
          <w:tcPr>
            <w:tcW w:w="11448" w:type="dxa"/>
          </w:tcPr>
          <w:p w14:paraId="0FCBD940" w14:textId="77777777" w:rsidR="00332EE7" w:rsidRDefault="000D21D5" w:rsidP="000D21D5">
            <w:pPr>
              <w:cnfStyle w:val="100000000000" w:firstRow="1" w:lastRow="0" w:firstColumn="0" w:lastColumn="0" w:oddVBand="0" w:evenVBand="0" w:oddHBand="0" w:evenHBand="0" w:firstRowFirstColumn="0" w:firstRowLastColumn="0" w:lastRowFirstColumn="0" w:lastRowLastColumn="0"/>
              <w:rPr>
                <w:color w:val="222222"/>
              </w:rPr>
            </w:pPr>
            <w:r>
              <w:rPr>
                <w:color w:val="222222"/>
              </w:rPr>
              <w:t>The purpose of this lesson is to reflect on the response of government officials and public health officers to previous pandemics such as the Black Plague, the 1849 Cincinnati Cholera outbreak, and the 1918 Spanish Flu Pandemic to aid us in combating COVID-19 on the local, state, and national levels.</w:t>
            </w:r>
          </w:p>
          <w:p w14:paraId="1029611B" w14:textId="77777777" w:rsidR="003F1535" w:rsidRDefault="003F1535" w:rsidP="000D21D5">
            <w:pPr>
              <w:cnfStyle w:val="100000000000" w:firstRow="1" w:lastRow="0" w:firstColumn="0" w:lastColumn="0" w:oddVBand="0" w:evenVBand="0" w:oddHBand="0" w:evenHBand="0" w:firstRowFirstColumn="0" w:firstRowLastColumn="0" w:lastRowFirstColumn="0" w:lastRowLastColumn="0"/>
              <w:rPr>
                <w:color w:val="222222"/>
              </w:rPr>
            </w:pPr>
          </w:p>
          <w:p w14:paraId="5CD537C9" w14:textId="7811C973" w:rsidR="003F1535" w:rsidRDefault="003F1535" w:rsidP="000D21D5">
            <w:pPr>
              <w:cnfStyle w:val="100000000000" w:firstRow="1" w:lastRow="0" w:firstColumn="0" w:lastColumn="0" w:oddVBand="0" w:evenVBand="0" w:oddHBand="0" w:evenHBand="0" w:firstRowFirstColumn="0" w:firstRowLastColumn="0" w:lastRowFirstColumn="0" w:lastRowLastColumn="0"/>
            </w:pPr>
            <w:r>
              <w:t xml:space="preserve">NCSS Themes: 2, 4, 5, 6, 8, 10. </w:t>
            </w:r>
          </w:p>
        </w:tc>
      </w:tr>
      <w:tr w:rsidR="00BC543E" w14:paraId="5629ECCC" w14:textId="77777777" w:rsidTr="00BC54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341268C3" w14:textId="77777777" w:rsidR="00BC543E" w:rsidRDefault="00BC543E">
            <w:r>
              <w:t>Learning Objective(s)</w:t>
            </w:r>
          </w:p>
          <w:p w14:paraId="4149D715" w14:textId="77777777" w:rsidR="00BC543E" w:rsidRDefault="00BC543E">
            <w:pPr>
              <w:rPr>
                <w:sz w:val="10"/>
                <w:szCs w:val="10"/>
              </w:rPr>
            </w:pPr>
          </w:p>
          <w:p w14:paraId="48CD1D17" w14:textId="77777777" w:rsidR="00BC543E" w:rsidRDefault="00BC543E">
            <w:pPr>
              <w:rPr>
                <w:b/>
                <w:sz w:val="10"/>
                <w:szCs w:val="10"/>
              </w:rPr>
            </w:pPr>
          </w:p>
          <w:p w14:paraId="7FE1DABC" w14:textId="77777777" w:rsidR="00BC543E" w:rsidRDefault="00BC543E">
            <w:pPr>
              <w:rPr>
                <w:sz w:val="10"/>
                <w:szCs w:val="10"/>
              </w:rPr>
            </w:pPr>
          </w:p>
        </w:tc>
        <w:tc>
          <w:tcPr>
            <w:tcW w:w="11448" w:type="dxa"/>
          </w:tcPr>
          <w:p w14:paraId="1F6519AD" w14:textId="77777777" w:rsidR="00BC543E" w:rsidRPr="000D21D5" w:rsidRDefault="00BC543E" w:rsidP="000D21D5">
            <w:pPr>
              <w:numPr>
                <w:ilvl w:val="0"/>
                <w:numId w:val="2"/>
              </w:numPr>
              <w:tabs>
                <w:tab w:val="left" w:pos="1680"/>
              </w:tabs>
              <w:cnfStyle w:val="000000100000" w:firstRow="0" w:lastRow="0" w:firstColumn="0" w:lastColumn="0" w:oddVBand="0" w:evenVBand="0" w:oddHBand="1" w:evenHBand="0" w:firstRowFirstColumn="0" w:firstRowLastColumn="0" w:lastRowFirstColumn="0" w:lastRowLastColumn="0"/>
            </w:pPr>
            <w:r w:rsidRPr="000D21D5">
              <w:t>Analyze a primary source document from the 1918 Flu Pandemic and compare/contrast it to the COVID-19 Pandemic.  </w:t>
            </w:r>
          </w:p>
          <w:p w14:paraId="0496D279" w14:textId="77777777" w:rsidR="00BC543E" w:rsidRPr="000D21D5" w:rsidRDefault="00BC543E" w:rsidP="000D21D5">
            <w:pPr>
              <w:numPr>
                <w:ilvl w:val="0"/>
                <w:numId w:val="2"/>
              </w:numPr>
              <w:tabs>
                <w:tab w:val="left" w:pos="1680"/>
              </w:tabs>
              <w:cnfStyle w:val="000000100000" w:firstRow="0" w:lastRow="0" w:firstColumn="0" w:lastColumn="0" w:oddVBand="0" w:evenVBand="0" w:oddHBand="1" w:evenHBand="0" w:firstRowFirstColumn="0" w:firstRowLastColumn="0" w:lastRowFirstColumn="0" w:lastRowLastColumn="0"/>
            </w:pPr>
            <w:r w:rsidRPr="000D21D5">
              <w:t>Engage in notetaking while watching OSU Origins videos on the 1918 Flu Pandemic and Pandemics Past, Present, and Future.  </w:t>
            </w:r>
          </w:p>
          <w:p w14:paraId="29153085" w14:textId="283AC1D3" w:rsidR="00BC543E" w:rsidRPr="000D21D5" w:rsidRDefault="00BC543E" w:rsidP="000D21D5">
            <w:pPr>
              <w:numPr>
                <w:ilvl w:val="0"/>
                <w:numId w:val="2"/>
              </w:numPr>
              <w:tabs>
                <w:tab w:val="left" w:pos="1680"/>
              </w:tabs>
              <w:cnfStyle w:val="000000100000" w:firstRow="0" w:lastRow="0" w:firstColumn="0" w:lastColumn="0" w:oddVBand="0" w:evenVBand="0" w:oddHBand="1" w:evenHBand="0" w:firstRowFirstColumn="0" w:firstRowLastColumn="0" w:lastRowFirstColumn="0" w:lastRowLastColumn="0"/>
            </w:pPr>
            <w:r w:rsidRPr="000D21D5">
              <w:t xml:space="preserve">Analyze secondary sources on historical and current </w:t>
            </w:r>
            <w:r>
              <w:t>pandemics</w:t>
            </w:r>
            <w:r w:rsidRPr="000D21D5">
              <w:t xml:space="preserve"> using an </w:t>
            </w:r>
            <w:r w:rsidRPr="000D21D5">
              <w:rPr>
                <w:b/>
                <w:bCs/>
              </w:rPr>
              <w:t>Article Analysis Sheet.</w:t>
            </w:r>
          </w:p>
          <w:p w14:paraId="2CF31983" w14:textId="3BAD12EC" w:rsidR="00BC543E" w:rsidRPr="000D21D5" w:rsidRDefault="00BC543E" w:rsidP="000D21D5">
            <w:pPr>
              <w:numPr>
                <w:ilvl w:val="0"/>
                <w:numId w:val="2"/>
              </w:numPr>
              <w:tabs>
                <w:tab w:val="left" w:pos="1680"/>
              </w:tabs>
              <w:cnfStyle w:val="000000100000" w:firstRow="0" w:lastRow="0" w:firstColumn="0" w:lastColumn="0" w:oddVBand="0" w:evenVBand="0" w:oddHBand="1" w:evenHBand="0" w:firstRowFirstColumn="0" w:firstRowLastColumn="0" w:lastRowFirstColumn="0" w:lastRowLastColumn="0"/>
            </w:pPr>
            <w:r w:rsidRPr="000D21D5">
              <w:t xml:space="preserve">Evaluate the press conferences given by your governor </w:t>
            </w:r>
            <w:r>
              <w:t>and</w:t>
            </w:r>
            <w:r w:rsidRPr="000D21D5">
              <w:t xml:space="preserve"> governors from across the country using the </w:t>
            </w:r>
            <w:r w:rsidRPr="000D21D5">
              <w:rPr>
                <w:b/>
                <w:bCs/>
              </w:rPr>
              <w:t>Governor’s Press Conference Evaluation Sheet.  </w:t>
            </w:r>
          </w:p>
          <w:p w14:paraId="05267D1A" w14:textId="61A2C151" w:rsidR="00BC543E" w:rsidRPr="000D21D5" w:rsidRDefault="00BC543E" w:rsidP="000D21D5">
            <w:pPr>
              <w:numPr>
                <w:ilvl w:val="0"/>
                <w:numId w:val="2"/>
              </w:numPr>
              <w:tabs>
                <w:tab w:val="left" w:pos="1680"/>
              </w:tabs>
              <w:cnfStyle w:val="000000100000" w:firstRow="0" w:lastRow="0" w:firstColumn="0" w:lastColumn="0" w:oddVBand="0" w:evenVBand="0" w:oddHBand="1" w:evenHBand="0" w:firstRowFirstColumn="0" w:firstRowLastColumn="0" w:lastRowFirstColumn="0" w:lastRowLastColumn="0"/>
            </w:pPr>
            <w:r w:rsidRPr="000D21D5">
              <w:t xml:space="preserve">Synthesize the content learned through this lesson </w:t>
            </w:r>
            <w:r>
              <w:t>as</w:t>
            </w:r>
            <w:r w:rsidRPr="000D21D5">
              <w:t xml:space="preserve"> an essay.  </w:t>
            </w:r>
          </w:p>
          <w:p w14:paraId="6333770A" w14:textId="48CD9E93" w:rsidR="00BC543E" w:rsidRDefault="00BC543E">
            <w:pPr>
              <w:tabs>
                <w:tab w:val="left" w:pos="1680"/>
              </w:tabs>
              <w:cnfStyle w:val="000000100000" w:firstRow="0" w:lastRow="0" w:firstColumn="0" w:lastColumn="0" w:oddVBand="0" w:evenVBand="0" w:oddHBand="1" w:evenHBand="0" w:firstRowFirstColumn="0" w:firstRowLastColumn="0" w:lastRowFirstColumn="0" w:lastRowLastColumn="0"/>
            </w:pPr>
          </w:p>
        </w:tc>
      </w:tr>
      <w:tr w:rsidR="00BC543E" w14:paraId="09757F9C" w14:textId="77777777" w:rsidTr="00BC543E">
        <w:tc>
          <w:tcPr>
            <w:cnfStyle w:val="000010000000" w:firstRow="0" w:lastRow="0" w:firstColumn="0" w:lastColumn="0" w:oddVBand="1" w:evenVBand="0" w:oddHBand="0" w:evenHBand="0" w:firstRowFirstColumn="0" w:firstRowLastColumn="0" w:lastRowFirstColumn="0" w:lastRowLastColumn="0"/>
            <w:tcW w:w="2942" w:type="dxa"/>
          </w:tcPr>
          <w:p w14:paraId="2EE02847" w14:textId="77777777" w:rsidR="00BC543E" w:rsidRDefault="00BC543E" w:rsidP="004A1505">
            <w:r>
              <w:t>Assessment(s)</w:t>
            </w:r>
          </w:p>
          <w:p w14:paraId="68760A80" w14:textId="77777777" w:rsidR="00BC543E" w:rsidRDefault="00BC543E" w:rsidP="004A1505"/>
          <w:p w14:paraId="137DC11F" w14:textId="77777777" w:rsidR="00BC543E" w:rsidRDefault="00BC543E" w:rsidP="004A1505">
            <w:pPr>
              <w:rPr>
                <w:sz w:val="18"/>
                <w:szCs w:val="18"/>
              </w:rPr>
            </w:pPr>
            <w:r>
              <w:rPr>
                <w:sz w:val="18"/>
                <w:szCs w:val="18"/>
              </w:rPr>
              <w:t>Include LO being addressed</w:t>
            </w:r>
          </w:p>
          <w:p w14:paraId="637C92A5" w14:textId="77777777" w:rsidR="00BC543E" w:rsidRDefault="00BC543E"/>
        </w:tc>
        <w:tc>
          <w:tcPr>
            <w:tcW w:w="11448" w:type="dxa"/>
          </w:tcPr>
          <w:p w14:paraId="2D0A315E" w14:textId="31B302D3"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r>
              <w:t>(</w:t>
            </w:r>
            <w:r>
              <w:t>LO1, LO2) Notes on primary sources and Origins content</w:t>
            </w:r>
          </w:p>
          <w:p w14:paraId="7B14A6FE" w14:textId="77777777"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p>
          <w:p w14:paraId="62575D8A" w14:textId="77777777"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r>
              <w:t>(LO3) Worksheet One: Article Analysis</w:t>
            </w:r>
          </w:p>
          <w:p w14:paraId="4CAC51B8" w14:textId="77777777"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p>
          <w:p w14:paraId="09C7F0D7" w14:textId="77777777"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r>
              <w:t>(LO4) Governor’s Press Conference Evaluation Sheet</w:t>
            </w:r>
          </w:p>
          <w:p w14:paraId="566F1849" w14:textId="77777777" w:rsidR="00BC543E" w:rsidRDefault="00BC543E" w:rsidP="004A1505">
            <w:pPr>
              <w:tabs>
                <w:tab w:val="left" w:pos="1653"/>
              </w:tabs>
              <w:cnfStyle w:val="000000000000" w:firstRow="0" w:lastRow="0" w:firstColumn="0" w:lastColumn="0" w:oddVBand="0" w:evenVBand="0" w:oddHBand="0" w:evenHBand="0" w:firstRowFirstColumn="0" w:firstRowLastColumn="0" w:lastRowFirstColumn="0" w:lastRowLastColumn="0"/>
            </w:pPr>
          </w:p>
          <w:p w14:paraId="3D12C0EC" w14:textId="7F037A7D" w:rsidR="00BC543E" w:rsidRPr="000D21D5" w:rsidRDefault="00BC543E" w:rsidP="004A1505">
            <w:pPr>
              <w:tabs>
                <w:tab w:val="left" w:pos="1680"/>
              </w:tabs>
              <w:cnfStyle w:val="000000000000" w:firstRow="0" w:lastRow="0" w:firstColumn="0" w:lastColumn="0" w:oddVBand="0" w:evenVBand="0" w:oddHBand="0" w:evenHBand="0" w:firstRowFirstColumn="0" w:firstRowLastColumn="0" w:lastRowFirstColumn="0" w:lastRowLastColumn="0"/>
            </w:pPr>
            <w:r>
              <w:lastRenderedPageBreak/>
              <w:t>(LO5) Essay question</w:t>
            </w:r>
          </w:p>
        </w:tc>
      </w:tr>
      <w:tr w:rsidR="00BD1252" w14:paraId="364264F6" w14:textId="77777777" w:rsidTr="00BC54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216E3B0F" w14:textId="77777777" w:rsidR="00BD1252" w:rsidRDefault="00852608">
            <w:r>
              <w:lastRenderedPageBreak/>
              <w:t>Materials &amp; Resources</w:t>
            </w:r>
          </w:p>
          <w:p w14:paraId="1CDC65F9" w14:textId="77777777" w:rsidR="00BD1252" w:rsidRDefault="00BD1252">
            <w:pPr>
              <w:rPr>
                <w:sz w:val="18"/>
                <w:szCs w:val="18"/>
              </w:rPr>
            </w:pPr>
          </w:p>
          <w:p w14:paraId="4E40CBC9" w14:textId="77777777" w:rsidR="00BD1252" w:rsidRDefault="00BD1252">
            <w:pPr>
              <w:rPr>
                <w:sz w:val="18"/>
                <w:szCs w:val="18"/>
              </w:rPr>
            </w:pPr>
          </w:p>
          <w:p w14:paraId="26D6BF0E" w14:textId="77777777" w:rsidR="00BD1252" w:rsidRDefault="00BD1252"/>
        </w:tc>
        <w:tc>
          <w:tcPr>
            <w:tcW w:w="11448" w:type="dxa"/>
          </w:tcPr>
          <w:p w14:paraId="176C382E" w14:textId="4E0C459B" w:rsidR="00BD1252" w:rsidRDefault="00852608">
            <w:pPr>
              <w:cnfStyle w:val="000000100000" w:firstRow="0" w:lastRow="0" w:firstColumn="0" w:lastColumn="0" w:oddVBand="0" w:evenVBand="0" w:oddHBand="1" w:evenHBand="0" w:firstRowFirstColumn="0" w:firstRowLastColumn="0" w:lastRowFirstColumn="0" w:lastRowLastColumn="0"/>
            </w:pPr>
            <w:r>
              <w:rPr>
                <w:b/>
                <w:bCs/>
              </w:rPr>
              <w:t xml:space="preserve">PPT: </w:t>
            </w:r>
          </w:p>
          <w:p w14:paraId="5D46CF41" w14:textId="77777777" w:rsidR="00307930" w:rsidRDefault="00852608" w:rsidP="00307930">
            <w:pPr>
              <w:cnfStyle w:val="000000100000" w:firstRow="0" w:lastRow="0" w:firstColumn="0" w:lastColumn="0" w:oddVBand="0" w:evenVBand="0" w:oddHBand="1" w:evenHBand="0" w:firstRowFirstColumn="0" w:firstRowLastColumn="0" w:lastRowFirstColumn="0" w:lastRowLastColumn="0"/>
              <w:rPr>
                <w:b/>
                <w:bCs/>
              </w:rPr>
            </w:pPr>
            <w:r>
              <w:br/>
            </w:r>
            <w:r>
              <w:rPr>
                <w:b/>
                <w:bCs/>
              </w:rPr>
              <w:t>Sources:</w:t>
            </w:r>
            <w:r w:rsidR="00307930">
              <w:rPr>
                <w:b/>
                <w:bCs/>
              </w:rPr>
              <w:t xml:space="preserve"> </w:t>
            </w:r>
          </w:p>
          <w:p w14:paraId="42DD8228" w14:textId="77777777" w:rsidR="00307930" w:rsidRDefault="00307930" w:rsidP="00307930">
            <w:pPr>
              <w:cnfStyle w:val="000000100000" w:firstRow="0" w:lastRow="0" w:firstColumn="0" w:lastColumn="0" w:oddVBand="0" w:evenVBand="0" w:oddHBand="1" w:evenHBand="0" w:firstRowFirstColumn="0" w:firstRowLastColumn="0" w:lastRowFirstColumn="0" w:lastRowLastColumn="0"/>
              <w:rPr>
                <w:b/>
                <w:bCs/>
              </w:rPr>
            </w:pPr>
          </w:p>
          <w:p w14:paraId="70A7902F" w14:textId="4809DFDE"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Primary Source</w:t>
            </w:r>
            <w:r>
              <w:rPr>
                <w:b/>
                <w:bCs/>
              </w:rPr>
              <w:t xml:space="preserve">: </w:t>
            </w:r>
            <w:r w:rsidRPr="00307930">
              <w:t>Influenza Directive from Washington, D.C. regarding Spanish Influenza Treatment and Procedures (1918)</w:t>
            </w:r>
          </w:p>
          <w:p w14:paraId="6753526F" w14:textId="77777777"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8" w:history="1">
              <w:r w:rsidR="00307930" w:rsidRPr="00307930">
                <w:rPr>
                  <w:rStyle w:val="Hyperlink"/>
                </w:rPr>
                <w:t>https://www.docsteach.org/documents/document/directive-from-washington-dc-regarding-treatment-and-procedures</w:t>
              </w:r>
            </w:hyperlink>
          </w:p>
          <w:p w14:paraId="1C7C5018" w14:textId="77777777" w:rsidR="00307930" w:rsidRDefault="00307930" w:rsidP="00307930">
            <w:pPr>
              <w:cnfStyle w:val="000000100000" w:firstRow="0" w:lastRow="0" w:firstColumn="0" w:lastColumn="0" w:oddVBand="0" w:evenVBand="0" w:oddHBand="1" w:evenHBand="0" w:firstRowFirstColumn="0" w:firstRowLastColumn="0" w:lastRowFirstColumn="0" w:lastRowLastColumn="0"/>
            </w:pPr>
          </w:p>
          <w:p w14:paraId="2F646CD6" w14:textId="2CC69DBD"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w:t>
            </w:r>
            <w:r w:rsidRPr="00307930">
              <w:t> Pandemics: Today and Yesterday</w:t>
            </w:r>
          </w:p>
          <w:p w14:paraId="3AB020D7" w14:textId="77777777"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9" w:history="1">
              <w:r w:rsidR="00307930" w:rsidRPr="00307930">
                <w:rPr>
                  <w:rStyle w:val="Hyperlink"/>
                </w:rPr>
                <w:t>http://origins.osu.edu/article/pandemics-history-covid-plague-cholera-influenza-hiv</w:t>
              </w:r>
            </w:hyperlink>
          </w:p>
          <w:p w14:paraId="0EF6D9E8" w14:textId="77777777" w:rsidR="00307930" w:rsidRDefault="00307930" w:rsidP="00307930">
            <w:pPr>
              <w:cnfStyle w:val="000000100000" w:firstRow="0" w:lastRow="0" w:firstColumn="0" w:lastColumn="0" w:oddVBand="0" w:evenVBand="0" w:oddHBand="1" w:evenHBand="0" w:firstRowFirstColumn="0" w:firstRowLastColumn="0" w:lastRowFirstColumn="0" w:lastRowLastColumn="0"/>
            </w:pPr>
          </w:p>
          <w:p w14:paraId="6D630A41" w14:textId="02B80E10"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Video and Article: </w:t>
            </w:r>
            <w:r w:rsidRPr="00307930">
              <w:t>The 1918 Flu pandemic</w:t>
            </w:r>
          </w:p>
          <w:p w14:paraId="0B8D5C5F" w14:textId="111D0A2D"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0" w:history="1">
              <w:r w:rsidR="00307930" w:rsidRPr="00307930">
                <w:rPr>
                  <w:rStyle w:val="Hyperlink"/>
                </w:rPr>
                <w:t>http://origins.osu.edu/milestones/pandemic-flu-spanish-flu-1918-H1N1-WW1-vaccine</w:t>
              </w:r>
            </w:hyperlink>
          </w:p>
          <w:p w14:paraId="3C4659D3" w14:textId="77777777" w:rsidR="00307930" w:rsidRDefault="00307930" w:rsidP="00307930">
            <w:pPr>
              <w:cnfStyle w:val="000000100000" w:firstRow="0" w:lastRow="0" w:firstColumn="0" w:lastColumn="0" w:oddVBand="0" w:evenVBand="0" w:oddHBand="1" w:evenHBand="0" w:firstRowFirstColumn="0" w:firstRowLastColumn="0" w:lastRowFirstColumn="0" w:lastRowLastColumn="0"/>
            </w:pPr>
          </w:p>
          <w:p w14:paraId="3F194029" w14:textId="12525959"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rPr>
                <w:color w:val="222222"/>
              </w:rPr>
            </w:pPr>
            <w:r>
              <w:rPr>
                <w:b/>
                <w:bCs/>
                <w:color w:val="222222"/>
              </w:rPr>
              <w:t xml:space="preserve">OSU Origins Webinar: </w:t>
            </w:r>
            <w:r w:rsidRPr="00307930">
              <w:rPr>
                <w:color w:val="222222"/>
              </w:rPr>
              <w:t>Pandemics: Past, Present, and Future</w:t>
            </w:r>
          </w:p>
          <w:p w14:paraId="152ADEA6" w14:textId="11F38C22"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1" w:history="1">
              <w:r w:rsidR="00307930">
                <w:rPr>
                  <w:rStyle w:val="Hyperlink"/>
                </w:rPr>
                <w:t>https://www.youtube.com/watch?v=3I5BZepb97M&amp;feature=youtu.be</w:t>
              </w:r>
            </w:hyperlink>
          </w:p>
          <w:p w14:paraId="3648A326" w14:textId="77777777" w:rsidR="00307930" w:rsidRDefault="00307930" w:rsidP="00307930">
            <w:pPr>
              <w:cnfStyle w:val="000000100000" w:firstRow="0" w:lastRow="0" w:firstColumn="0" w:lastColumn="0" w:oddVBand="0" w:evenVBand="0" w:oddHBand="1" w:evenHBand="0" w:firstRowFirstColumn="0" w:firstRowLastColumn="0" w:lastRowFirstColumn="0" w:lastRowLastColumn="0"/>
            </w:pPr>
          </w:p>
          <w:p w14:paraId="2D732FD3" w14:textId="7E05253C"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 </w:t>
            </w:r>
            <w:r w:rsidRPr="00307930">
              <w:t>The American Dream After COVID-19</w:t>
            </w:r>
          </w:p>
          <w:p w14:paraId="36FE857F" w14:textId="2EF1AB47"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2" w:history="1">
              <w:r w:rsidR="00307930" w:rsidRPr="00307930">
                <w:rPr>
                  <w:rStyle w:val="Hyperlink"/>
                </w:rPr>
                <w:t>http://origins.osu.edu/article/american-dream-after-covid-19</w:t>
              </w:r>
            </w:hyperlink>
          </w:p>
          <w:p w14:paraId="60618174" w14:textId="777777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p>
          <w:p w14:paraId="5D543CCA" w14:textId="26725766"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 </w:t>
            </w:r>
            <w:r w:rsidRPr="00307930">
              <w:t>COVID Conspiracies in Historical Perspective</w:t>
            </w:r>
          </w:p>
          <w:p w14:paraId="03AD018E" w14:textId="1518D063"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3" w:history="1">
              <w:r w:rsidR="00307930" w:rsidRPr="00307930">
                <w:rPr>
                  <w:rStyle w:val="Hyperlink"/>
                </w:rPr>
                <w:t>http://origins.osu.edu/connecting-history/covid-influenza-conspiracies-fake-news</w:t>
              </w:r>
            </w:hyperlink>
          </w:p>
          <w:p w14:paraId="67FEAEF9" w14:textId="777777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p>
          <w:p w14:paraId="1F2154D8" w14:textId="0B8FAD6A"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 </w:t>
            </w:r>
            <w:r w:rsidRPr="00307930">
              <w:t>Early American Contagions</w:t>
            </w:r>
          </w:p>
          <w:p w14:paraId="5CC0950B" w14:textId="2BCAE0D3"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4" w:history="1">
              <w:r w:rsidR="00307930" w:rsidRPr="00307930">
                <w:rPr>
                  <w:rStyle w:val="Hyperlink"/>
                </w:rPr>
                <w:t>http://origins.osu.edu/connecting-history/covid-smallpox-colonialism-native-american</w:t>
              </w:r>
            </w:hyperlink>
          </w:p>
          <w:p w14:paraId="485D89F3" w14:textId="777777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p>
          <w:p w14:paraId="6322B823" w14:textId="21FC6851"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 </w:t>
            </w:r>
            <w:r w:rsidRPr="00307930">
              <w:t>Pandemic Redux: Revisiting Cincinnati’s 1849 Cholera in the Age of COVID-19</w:t>
            </w:r>
          </w:p>
          <w:p w14:paraId="45FEFB32" w14:textId="4A19F4DF"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5" w:history="1">
              <w:r w:rsidR="00307930" w:rsidRPr="00307930">
                <w:rPr>
                  <w:rStyle w:val="Hyperlink"/>
                </w:rPr>
                <w:t>http://origins.osu.edu/connecting-history/cincinnati-cholera-covid-19-revisited</w:t>
              </w:r>
            </w:hyperlink>
          </w:p>
          <w:p w14:paraId="5716E2CC" w14:textId="777777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p>
          <w:p w14:paraId="61F776E4" w14:textId="6B3AB6BA"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t>OSU Origins Article: </w:t>
            </w:r>
            <w:r w:rsidRPr="00307930">
              <w:t>The Ancient Roman Origins of Government Disaster Response</w:t>
            </w:r>
          </w:p>
          <w:p w14:paraId="6D98FED6" w14:textId="3FF14067" w:rsid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6" w:history="1">
              <w:r w:rsidR="00307930" w:rsidRPr="00307930">
                <w:rPr>
                  <w:rStyle w:val="Hyperlink"/>
                </w:rPr>
                <w:t>http://origins.osu.edu/connecting-history/roman-government-disaster-response</w:t>
              </w:r>
            </w:hyperlink>
          </w:p>
          <w:p w14:paraId="51A7560F" w14:textId="777777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p>
          <w:p w14:paraId="21755B2B" w14:textId="4680EC77" w:rsidR="00307930" w:rsidRPr="00307930" w:rsidRDefault="00307930" w:rsidP="00307930">
            <w:pPr>
              <w:cnfStyle w:val="000000100000" w:firstRow="0" w:lastRow="0" w:firstColumn="0" w:lastColumn="0" w:oddVBand="0" w:evenVBand="0" w:oddHBand="1" w:evenHBand="0" w:firstRowFirstColumn="0" w:firstRowLastColumn="0" w:lastRowFirstColumn="0" w:lastRowLastColumn="0"/>
            </w:pPr>
            <w:r w:rsidRPr="00307930">
              <w:rPr>
                <w:b/>
                <w:bCs/>
              </w:rPr>
              <w:lastRenderedPageBreak/>
              <w:t>OSU Origins Article and Video: </w:t>
            </w:r>
            <w:r w:rsidRPr="00307930">
              <w:t>The Respirator and Cloth Mask</w:t>
            </w:r>
          </w:p>
          <w:p w14:paraId="2E374B2D" w14:textId="05F9571C" w:rsidR="00307930" w:rsidRPr="00307930" w:rsidRDefault="00000000" w:rsidP="00307930">
            <w:pPr>
              <w:cnfStyle w:val="000000100000" w:firstRow="0" w:lastRow="0" w:firstColumn="0" w:lastColumn="0" w:oddVBand="0" w:evenVBand="0" w:oddHBand="1" w:evenHBand="0" w:firstRowFirstColumn="0" w:firstRowLastColumn="0" w:lastRowFirstColumn="0" w:lastRowLastColumn="0"/>
            </w:pPr>
            <w:hyperlink r:id="rId17" w:history="1">
              <w:r w:rsidR="00307930" w:rsidRPr="00307930">
                <w:rPr>
                  <w:rStyle w:val="Hyperlink"/>
                </w:rPr>
                <w:t>http://origins.osu.edu/connecting-history/covid-face-masks-N95-respirator</w:t>
              </w:r>
            </w:hyperlink>
          </w:p>
          <w:p w14:paraId="69A9E851" w14:textId="77777777" w:rsidR="00BD1252" w:rsidRDefault="00BD1252" w:rsidP="00307930">
            <w:pPr>
              <w:cnfStyle w:val="000000100000" w:firstRow="0" w:lastRow="0" w:firstColumn="0" w:lastColumn="0" w:oddVBand="0" w:evenVBand="0" w:oddHBand="1" w:evenHBand="0" w:firstRowFirstColumn="0" w:firstRowLastColumn="0" w:lastRowFirstColumn="0" w:lastRowLastColumn="0"/>
              <w:rPr>
                <w:highlight w:val="white"/>
              </w:rPr>
            </w:pPr>
          </w:p>
        </w:tc>
      </w:tr>
    </w:tbl>
    <w:p w14:paraId="2C27FCAC" w14:textId="77777777" w:rsidR="00BD1252" w:rsidRDefault="00BD1252">
      <w:pPr>
        <w:jc w:val="center"/>
        <w:rPr>
          <w:b/>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PlainTable2"/>
        <w:tblW w:w="14395" w:type="dxa"/>
        <w:tblLook w:val="0020" w:firstRow="1" w:lastRow="0" w:firstColumn="0" w:lastColumn="0" w:noHBand="0" w:noVBand="0"/>
      </w:tblPr>
      <w:tblGrid>
        <w:gridCol w:w="2694"/>
        <w:gridCol w:w="11701"/>
      </w:tblGrid>
      <w:tr w:rsidR="00BD1252" w14:paraId="62D7140E" w14:textId="77777777" w:rsidTr="00BC543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3491144D" w14:textId="77777777" w:rsidR="00BD1252" w:rsidRPr="00307930" w:rsidRDefault="00852608">
            <w:pPr>
              <w:rPr>
                <w:b w:val="0"/>
                <w:bCs w:val="0"/>
              </w:rPr>
            </w:pPr>
            <w:r w:rsidRPr="00307930">
              <w:t>Opening</w:t>
            </w:r>
          </w:p>
          <w:p w14:paraId="3CC49262" w14:textId="74226B6A" w:rsidR="00BD1252" w:rsidRPr="00307930" w:rsidRDefault="00852608">
            <w:pPr>
              <w:rPr>
                <w:b w:val="0"/>
                <w:bCs w:val="0"/>
              </w:rPr>
            </w:pPr>
            <w:r w:rsidRPr="00307930">
              <w:t xml:space="preserve">__________ </w:t>
            </w:r>
            <w:r w:rsidRPr="00307930">
              <w:rPr>
                <w:sz w:val="18"/>
                <w:szCs w:val="18"/>
              </w:rPr>
              <w:t>Minutes</w:t>
            </w:r>
          </w:p>
          <w:p w14:paraId="5C308D38" w14:textId="77777777" w:rsidR="00BD1252" w:rsidRPr="00307930" w:rsidRDefault="00BD1252">
            <w:pPr>
              <w:rPr>
                <w:b w:val="0"/>
                <w:bCs w:val="0"/>
                <w:sz w:val="18"/>
                <w:szCs w:val="18"/>
              </w:rPr>
            </w:pPr>
          </w:p>
          <w:p w14:paraId="4DA69275" w14:textId="77777777" w:rsidR="00BD1252" w:rsidRPr="00307930" w:rsidRDefault="00BD1252">
            <w:pPr>
              <w:rPr>
                <w:b w:val="0"/>
                <w:bCs w:val="0"/>
                <w:sz w:val="18"/>
                <w:szCs w:val="18"/>
              </w:rPr>
            </w:pPr>
          </w:p>
          <w:p w14:paraId="0A4D68AD" w14:textId="77777777" w:rsidR="00BD1252" w:rsidRPr="00307930" w:rsidRDefault="00BD1252">
            <w:pPr>
              <w:rPr>
                <w:b w:val="0"/>
                <w:bCs w:val="0"/>
                <w:sz w:val="18"/>
                <w:szCs w:val="18"/>
              </w:rPr>
            </w:pPr>
          </w:p>
          <w:p w14:paraId="56B563FA" w14:textId="77777777" w:rsidR="00BD1252" w:rsidRPr="00307930" w:rsidRDefault="00BD1252">
            <w:pPr>
              <w:rPr>
                <w:b w:val="0"/>
                <w:bCs w:val="0"/>
              </w:rPr>
            </w:pPr>
          </w:p>
        </w:tc>
        <w:tc>
          <w:tcPr>
            <w:cnfStyle w:val="000001000000" w:firstRow="0" w:lastRow="0" w:firstColumn="0" w:lastColumn="0" w:oddVBand="0" w:evenVBand="1" w:oddHBand="0" w:evenHBand="0" w:firstRowFirstColumn="0" w:firstRowLastColumn="0" w:lastRowFirstColumn="0" w:lastRowLastColumn="0"/>
            <w:tcW w:w="11700" w:type="dxa"/>
          </w:tcPr>
          <w:p w14:paraId="66444FEE" w14:textId="067DE618" w:rsidR="00307930" w:rsidRPr="00BC543E" w:rsidRDefault="00307930" w:rsidP="00307930">
            <w:pPr>
              <w:rPr>
                <w:b w:val="0"/>
                <w:bCs w:val="0"/>
              </w:rPr>
            </w:pPr>
            <w:r w:rsidRPr="00BC543E">
              <w:rPr>
                <w:b w:val="0"/>
                <w:bCs w:val="0"/>
              </w:rPr>
              <w:t xml:space="preserve">This lesson is open-ended enough </w:t>
            </w:r>
            <w:r w:rsidR="00CB2031" w:rsidRPr="00BC543E">
              <w:rPr>
                <w:b w:val="0"/>
                <w:bCs w:val="0"/>
              </w:rPr>
              <w:t>to</w:t>
            </w:r>
            <w:r w:rsidRPr="00BC543E">
              <w:rPr>
                <w:b w:val="0"/>
                <w:bCs w:val="0"/>
              </w:rPr>
              <w:t xml:space="preserve"> be offered in both an American and World History setting </w:t>
            </w:r>
            <w:r w:rsidR="00CB2031" w:rsidRPr="00BC543E">
              <w:rPr>
                <w:b w:val="0"/>
                <w:bCs w:val="0"/>
              </w:rPr>
              <w:t>and</w:t>
            </w:r>
            <w:r w:rsidRPr="00BC543E">
              <w:rPr>
                <w:b w:val="0"/>
                <w:bCs w:val="0"/>
              </w:rPr>
              <w:t xml:space="preserve"> a Civics course.  It could be taught when looking at other plagues or pandemics or discussing public health policy.  </w:t>
            </w:r>
          </w:p>
          <w:p w14:paraId="5B6C9D85" w14:textId="77777777" w:rsidR="00307930" w:rsidRPr="00BC543E" w:rsidRDefault="00307930" w:rsidP="00307930">
            <w:pPr>
              <w:rPr>
                <w:b w:val="0"/>
                <w:bCs w:val="0"/>
              </w:rPr>
            </w:pPr>
          </w:p>
          <w:p w14:paraId="65BB3919" w14:textId="2EBECE47" w:rsidR="00307930" w:rsidRPr="00BC543E" w:rsidRDefault="00307930" w:rsidP="00307930">
            <w:pPr>
              <w:rPr>
                <w:b w:val="0"/>
                <w:bCs w:val="0"/>
              </w:rPr>
            </w:pPr>
            <w:r w:rsidRPr="00BC543E">
              <w:rPr>
                <w:b w:val="0"/>
                <w:bCs w:val="0"/>
              </w:rPr>
              <w:t xml:space="preserve">A great way to begin this lesson is by looking at a governmental directive from 1918 concerning the Spanish Flu Pandemic.  The primary source below is </w:t>
            </w:r>
            <w:r w:rsidR="00CB2031" w:rsidRPr="00BC543E">
              <w:rPr>
                <w:b w:val="0"/>
                <w:bCs w:val="0"/>
              </w:rPr>
              <w:t>short</w:t>
            </w:r>
            <w:r w:rsidRPr="00BC543E">
              <w:rPr>
                <w:b w:val="0"/>
                <w:bCs w:val="0"/>
              </w:rPr>
              <w:t xml:space="preserve"> enough to have students read before beginning this unit</w:t>
            </w:r>
            <w:r w:rsidR="00CB2031" w:rsidRPr="00BC543E">
              <w:rPr>
                <w:b w:val="0"/>
                <w:bCs w:val="0"/>
              </w:rPr>
              <w:t>, and it</w:t>
            </w:r>
            <w:r w:rsidRPr="00BC543E">
              <w:rPr>
                <w:b w:val="0"/>
                <w:bCs w:val="0"/>
              </w:rPr>
              <w:t xml:space="preserve"> is downloadable</w:t>
            </w:r>
            <w:r w:rsidR="00CB2031" w:rsidRPr="00BC543E">
              <w:rPr>
                <w:b w:val="0"/>
                <w:bCs w:val="0"/>
              </w:rPr>
              <w:t xml:space="preserve"> so that</w:t>
            </w:r>
            <w:r w:rsidRPr="00BC543E">
              <w:rPr>
                <w:b w:val="0"/>
                <w:bCs w:val="0"/>
              </w:rPr>
              <w:t xml:space="preserve"> the teacher can print or share it digitally.</w:t>
            </w:r>
          </w:p>
          <w:p w14:paraId="63B940DE" w14:textId="77777777" w:rsidR="0018497B" w:rsidRPr="00BC543E" w:rsidRDefault="0018497B" w:rsidP="00307930">
            <w:pPr>
              <w:rPr>
                <w:b w:val="0"/>
                <w:bCs w:val="0"/>
              </w:rPr>
            </w:pPr>
          </w:p>
          <w:p w14:paraId="0AF7C71E" w14:textId="0AA6E52B" w:rsidR="0018497B" w:rsidRPr="00BC543E" w:rsidRDefault="0018497B" w:rsidP="0018497B">
            <w:pPr>
              <w:rPr>
                <w:b w:val="0"/>
                <w:bCs w:val="0"/>
              </w:rPr>
            </w:pPr>
            <w:r w:rsidRPr="00BC543E">
              <w:rPr>
                <w:b w:val="0"/>
                <w:bCs w:val="0"/>
              </w:rPr>
              <w:t>One way to get students to help students when reading a primary source is to give them a purpose before they begin</w:t>
            </w:r>
            <w:r w:rsidR="00CB2031" w:rsidRPr="00BC543E">
              <w:rPr>
                <w:b w:val="0"/>
                <w:bCs w:val="0"/>
              </w:rPr>
              <w:t>; that</w:t>
            </w:r>
            <w:r w:rsidRPr="00BC543E">
              <w:rPr>
                <w:b w:val="0"/>
                <w:bCs w:val="0"/>
              </w:rPr>
              <w:t xml:space="preserve"> way, they can focus on the directive.  My directions to my students would be to read this document and compare/contrast the government’s response in 1918 to the COVID-19 pandemic in 2020.  Students can jot down notes and use these for a class discussion on the document.  The teacher can create a T-Chart on the board to outline the similarities and differences between 1918 and 2020.  </w:t>
            </w:r>
          </w:p>
          <w:p w14:paraId="278219C6" w14:textId="77777777" w:rsidR="0018497B" w:rsidRPr="00BC543E" w:rsidRDefault="0018497B" w:rsidP="0018497B">
            <w:pPr>
              <w:rPr>
                <w:b w:val="0"/>
                <w:bCs w:val="0"/>
              </w:rPr>
            </w:pPr>
          </w:p>
          <w:p w14:paraId="5E9E7A86" w14:textId="66B96B09" w:rsidR="0018497B" w:rsidRPr="00BC543E" w:rsidRDefault="0018497B" w:rsidP="0018497B">
            <w:pPr>
              <w:rPr>
                <w:b w:val="0"/>
                <w:bCs w:val="0"/>
              </w:rPr>
            </w:pPr>
            <w:r w:rsidRPr="00BC543E">
              <w:rPr>
                <w:b w:val="0"/>
                <w:bCs w:val="0"/>
              </w:rPr>
              <w:t xml:space="preserve">I love the conversation that can arise because of this document, especially around the idea of shared cups in 1918 and our students who share water bottles in 2020. The students might </w:t>
            </w:r>
            <w:r w:rsidR="00CB2031" w:rsidRPr="00BC543E">
              <w:rPr>
                <w:b w:val="0"/>
                <w:bCs w:val="0"/>
              </w:rPr>
              <w:t>use</w:t>
            </w:r>
            <w:r w:rsidRPr="00BC543E">
              <w:rPr>
                <w:b w:val="0"/>
                <w:bCs w:val="0"/>
              </w:rPr>
              <w:t xml:space="preserve"> word choices such as “do not get hysterical over the epidemic.” Why might folks be directed to keep their feet dry in 1918?  What might be the historical context behind that directive?  It is also </w:t>
            </w:r>
            <w:r w:rsidR="00CB2031" w:rsidRPr="00BC543E">
              <w:rPr>
                <w:b w:val="0"/>
                <w:bCs w:val="0"/>
              </w:rPr>
              <w:t>essential</w:t>
            </w:r>
            <w:r w:rsidRPr="00BC543E">
              <w:rPr>
                <w:b w:val="0"/>
                <w:bCs w:val="0"/>
              </w:rPr>
              <w:t xml:space="preserve"> to highlight the difference between influenza and the coronavirus. Some of your students may have had the flu in the past, so that would help to discuss what they experienced compared to the experiences of those struck with the coronavirus.</w:t>
            </w:r>
          </w:p>
          <w:p w14:paraId="28156466" w14:textId="77777777" w:rsidR="0018497B" w:rsidRPr="00307930" w:rsidRDefault="0018497B" w:rsidP="00307930"/>
          <w:p w14:paraId="6257F176" w14:textId="60233832" w:rsidR="00332EE7" w:rsidRPr="00307930" w:rsidRDefault="00332EE7" w:rsidP="00307930">
            <w:pPr>
              <w:rPr>
                <w:b w:val="0"/>
                <w:bCs w:val="0"/>
              </w:rPr>
            </w:pPr>
          </w:p>
        </w:tc>
      </w:tr>
      <w:tr w:rsidR="00BD1252" w14:paraId="645581D5" w14:textId="77777777" w:rsidTr="00BC543E">
        <w:trPr>
          <w:cnfStyle w:val="000000100000" w:firstRow="0" w:lastRow="0" w:firstColumn="0" w:lastColumn="0" w:oddVBand="0" w:evenVBand="0" w:oddHBand="1" w:evenHBand="0" w:firstRowFirstColumn="0" w:firstRowLastColumn="0" w:lastRowFirstColumn="0" w:lastRowLastColumn="0"/>
          <w:trHeight w:val="1439"/>
        </w:trPr>
        <w:tc>
          <w:tcPr>
            <w:cnfStyle w:val="000010000000" w:firstRow="0" w:lastRow="0" w:firstColumn="0" w:lastColumn="0" w:oddVBand="1" w:evenVBand="0" w:oddHBand="0" w:evenHBand="0" w:firstRowFirstColumn="0" w:firstRowLastColumn="0" w:lastRowFirstColumn="0" w:lastRowLastColumn="0"/>
            <w:tcW w:w="2694" w:type="dxa"/>
          </w:tcPr>
          <w:p w14:paraId="70295545" w14:textId="77777777" w:rsidR="00BD1252" w:rsidRDefault="00852608">
            <w:r>
              <w:t>Instruction</w:t>
            </w:r>
          </w:p>
          <w:p w14:paraId="7CB91F64" w14:textId="2BC6EE66" w:rsidR="00BD1252" w:rsidRDefault="00852608">
            <w:r>
              <w:t xml:space="preserve">__________ </w:t>
            </w:r>
            <w:r>
              <w:rPr>
                <w:sz w:val="18"/>
                <w:szCs w:val="18"/>
              </w:rPr>
              <w:t>Minutes</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136DE221" w14:textId="10A8A38C" w:rsidR="0018497B" w:rsidRPr="0018497B" w:rsidRDefault="0018497B" w:rsidP="0018497B">
            <w:pPr>
              <w:rPr>
                <w:color w:val="222222"/>
              </w:rPr>
            </w:pPr>
            <w:r w:rsidRPr="0018497B">
              <w:rPr>
                <w:b/>
                <w:bCs/>
              </w:rPr>
              <w:lastRenderedPageBreak/>
              <w:t>Part 1</w:t>
            </w:r>
            <w:r w:rsidR="00852608" w:rsidRPr="0018497B">
              <w:rPr>
                <w:b/>
                <w:bCs/>
              </w:rPr>
              <w:t>:</w:t>
            </w:r>
            <w:r w:rsidR="00852608" w:rsidRPr="0018497B">
              <w:t xml:space="preserve"> </w:t>
            </w:r>
            <w:r w:rsidRPr="0018497B">
              <w:t>T</w:t>
            </w:r>
            <w:r w:rsidRPr="0018497B">
              <w:rPr>
                <w:color w:val="222222"/>
              </w:rPr>
              <w:t xml:space="preserve">o begin this lesson, the teacher can show the 10-minute video about the 1918 Flu Pandemic to build on the information generated from reading the primary source.  After watching the video, students should also read the article to get a strong background on what happened in the United States and worldwide. </w:t>
            </w:r>
          </w:p>
          <w:p w14:paraId="1062102B" w14:textId="77777777" w:rsidR="0018497B" w:rsidRPr="0018497B" w:rsidRDefault="0018497B" w:rsidP="0018497B"/>
          <w:p w14:paraId="34F9AF03" w14:textId="7988CE5F" w:rsidR="0018497B" w:rsidRPr="00307930" w:rsidRDefault="0018497B" w:rsidP="0018497B">
            <w:r w:rsidRPr="00307930">
              <w:t>OSU Origins Video and Article: The 1918 Flu pandemic</w:t>
            </w:r>
          </w:p>
          <w:p w14:paraId="69BBD8CF" w14:textId="77777777" w:rsidR="0018497B" w:rsidRPr="0018497B" w:rsidRDefault="00000000" w:rsidP="0018497B">
            <w:hyperlink r:id="rId18" w:history="1">
              <w:r w:rsidR="0018497B" w:rsidRPr="00307930">
                <w:rPr>
                  <w:rStyle w:val="Hyperlink"/>
                </w:rPr>
                <w:t>http://origins.osu.edu/milestones/pandemic-flu-spanish-flu-1918-H1N1-WW1-vaccine</w:t>
              </w:r>
            </w:hyperlink>
          </w:p>
          <w:p w14:paraId="1918314E" w14:textId="77777777" w:rsidR="0018497B" w:rsidRPr="0018497B" w:rsidRDefault="0018497B" w:rsidP="0018497B"/>
          <w:p w14:paraId="28D77B2F" w14:textId="77777777" w:rsidR="0018497B" w:rsidRPr="0018497B" w:rsidRDefault="0018497B" w:rsidP="0018497B"/>
          <w:p w14:paraId="0F54EDC4" w14:textId="77777777" w:rsidR="0018497B" w:rsidRPr="0018497B" w:rsidRDefault="0018497B" w:rsidP="0018497B">
            <w:pPr>
              <w:rPr>
                <w:b/>
                <w:bCs/>
              </w:rPr>
            </w:pPr>
            <w:r w:rsidRPr="0018497B">
              <w:rPr>
                <w:b/>
                <w:bCs/>
              </w:rPr>
              <w:t xml:space="preserve">Teacher Questions </w:t>
            </w:r>
          </w:p>
          <w:p w14:paraId="48323E56" w14:textId="4136F6A7" w:rsidR="0018497B" w:rsidRPr="0018497B" w:rsidRDefault="0018497B" w:rsidP="0018497B">
            <w:pPr>
              <w:numPr>
                <w:ilvl w:val="0"/>
                <w:numId w:val="4"/>
              </w:numPr>
            </w:pPr>
            <w:r w:rsidRPr="0018497B">
              <w:t xml:space="preserve">Where did the 1918 flu pandemic originate?  So why is </w:t>
            </w:r>
            <w:r w:rsidR="00CB2031">
              <w:t xml:space="preserve">it </w:t>
            </w:r>
            <w:r w:rsidRPr="0018497B">
              <w:t>then referred to as the Spanish Flu pandemic?</w:t>
            </w:r>
          </w:p>
          <w:p w14:paraId="4A8E43AE" w14:textId="52528C36" w:rsidR="0018497B" w:rsidRPr="0018497B" w:rsidRDefault="0018497B" w:rsidP="0018497B">
            <w:pPr>
              <w:numPr>
                <w:ilvl w:val="0"/>
                <w:numId w:val="4"/>
              </w:numPr>
            </w:pPr>
            <w:r w:rsidRPr="0018497B">
              <w:t xml:space="preserve">What </w:t>
            </w:r>
            <w:r w:rsidR="00CB2031">
              <w:t>happened</w:t>
            </w:r>
            <w:r w:rsidRPr="0018497B">
              <w:t xml:space="preserve"> in the world in 1918 that made the Spanish Flu Pandemic so deadly?</w:t>
            </w:r>
          </w:p>
          <w:p w14:paraId="4EC74D44" w14:textId="77777777" w:rsidR="0018497B" w:rsidRPr="0018497B" w:rsidRDefault="0018497B" w:rsidP="0018497B">
            <w:pPr>
              <w:numPr>
                <w:ilvl w:val="0"/>
                <w:numId w:val="4"/>
              </w:numPr>
            </w:pPr>
            <w:r w:rsidRPr="0018497B">
              <w:t>How did public health officials respond?  How did militaries respond?</w:t>
            </w:r>
          </w:p>
          <w:p w14:paraId="4EEC087D" w14:textId="660BA649" w:rsidR="0018497B" w:rsidRPr="0018497B" w:rsidRDefault="0018497B" w:rsidP="0018497B">
            <w:pPr>
              <w:numPr>
                <w:ilvl w:val="0"/>
                <w:numId w:val="4"/>
              </w:numPr>
            </w:pPr>
            <w:r w:rsidRPr="0018497B">
              <w:t xml:space="preserve">What were there three waves </w:t>
            </w:r>
            <w:r w:rsidR="00CB2031">
              <w:t>of</w:t>
            </w:r>
            <w:r w:rsidRPr="0018497B">
              <w:t xml:space="preserve"> this pandemic?  </w:t>
            </w:r>
          </w:p>
          <w:p w14:paraId="500E74A2" w14:textId="67F722D9" w:rsidR="0018497B" w:rsidRPr="0018497B" w:rsidRDefault="0018497B" w:rsidP="0018497B">
            <w:pPr>
              <w:numPr>
                <w:ilvl w:val="0"/>
                <w:numId w:val="4"/>
              </w:numPr>
            </w:pPr>
            <w:r w:rsidRPr="0018497B">
              <w:t>What was the impact of this pandemic on individual communities, countries, and the world?</w:t>
            </w:r>
          </w:p>
          <w:p w14:paraId="559D40CB" w14:textId="77777777" w:rsidR="0018497B" w:rsidRPr="0018497B" w:rsidRDefault="0018497B" w:rsidP="0018497B">
            <w:pPr>
              <w:numPr>
                <w:ilvl w:val="0"/>
                <w:numId w:val="4"/>
              </w:numPr>
            </w:pPr>
            <w:r w:rsidRPr="0018497B">
              <w:t>What are our takeaways?  What can we learn from the Flu pandemic of 1918? </w:t>
            </w:r>
          </w:p>
          <w:p w14:paraId="3540BB0F" w14:textId="77777777" w:rsidR="0018497B" w:rsidRPr="0018497B" w:rsidRDefault="0018497B" w:rsidP="0018497B"/>
          <w:p w14:paraId="23B1949A" w14:textId="10608985" w:rsidR="0018497B" w:rsidRPr="0018497B" w:rsidRDefault="0018497B" w:rsidP="0018497B">
            <w:pPr>
              <w:rPr>
                <w:color w:val="000000"/>
              </w:rPr>
            </w:pPr>
            <w:r w:rsidRPr="0018497B">
              <w:rPr>
                <w:b/>
                <w:bCs/>
              </w:rPr>
              <w:t>Part 2</w:t>
            </w:r>
            <w:r w:rsidRPr="0018497B">
              <w:t xml:space="preserve">: Next, the teacher will show the OSU Origins Webinar: Pandemics: Past, Present, and Future, found on YouTube.  This webinar is approximately one hour long, so it will take </w:t>
            </w:r>
            <w:r w:rsidR="00CB2031">
              <w:t>an entire</w:t>
            </w:r>
            <w:r w:rsidRPr="0018497B">
              <w:t xml:space="preserve"> class period</w:t>
            </w:r>
            <w:r w:rsidR="00CB2031">
              <w:t>,</w:t>
            </w:r>
            <w:r w:rsidRPr="0018497B">
              <w:t xml:space="preserve"> if not more.  The teacher will ask the students to take notes on the webinar as they watch it. After viewing the video, </w:t>
            </w:r>
            <w:r w:rsidRPr="0018497B">
              <w:rPr>
                <w:color w:val="222222"/>
              </w:rPr>
              <w:t xml:space="preserve">break the students into groups.  Each group would be responsible for reading one article and for sharing the article’s findings with the class.  </w:t>
            </w:r>
            <w:r w:rsidR="00CB2031" w:rsidRPr="00CB2031">
              <w:rPr>
                <w:color w:val="222222"/>
              </w:rPr>
              <w:t>After reading, students can use Worksheet One: News Article Analysis Sheet to evaluate the article</w:t>
            </w:r>
            <w:r w:rsidRPr="0018497B">
              <w:rPr>
                <w:color w:val="000000"/>
              </w:rPr>
              <w:t xml:space="preserve">.  Students will be tasked with presenting their findings to the entire class.  Students will also submit the worksheet for a grade.  This assignment will take </w:t>
            </w:r>
            <w:r w:rsidR="00CB2031">
              <w:rPr>
                <w:color w:val="000000"/>
              </w:rPr>
              <w:t xml:space="preserve">one to two class periods to complete </w:t>
            </w:r>
            <w:r w:rsidRPr="0018497B">
              <w:rPr>
                <w:color w:val="000000"/>
              </w:rPr>
              <w:t>the analysis and share out.  I would encourage class participation during the presentations and ask the students who are in the audience to ask questions. </w:t>
            </w:r>
          </w:p>
          <w:p w14:paraId="227B7CFB" w14:textId="77777777" w:rsidR="0018497B" w:rsidRPr="0018497B" w:rsidRDefault="0018497B" w:rsidP="0018497B"/>
          <w:p w14:paraId="7EA1A640" w14:textId="1C0749DE" w:rsidR="0018497B" w:rsidRDefault="0018497B" w:rsidP="0018497B">
            <w:r w:rsidRPr="0018497B">
              <w:rPr>
                <w:b/>
                <w:bCs/>
              </w:rPr>
              <w:t>Part 3:</w:t>
            </w:r>
            <w:r w:rsidRPr="0018497B">
              <w:t xml:space="preserve"> We have learned throughout the COVID-19 pandemic the importance of governors’ press conferences in disseminating information.  This mode of communication has been </w:t>
            </w:r>
            <w:r w:rsidR="00CB2031">
              <w:t>highly</w:t>
            </w:r>
            <w:r w:rsidRPr="0018497B">
              <w:t xml:space="preserve"> effective for governors </w:t>
            </w:r>
            <w:r>
              <w:t>in</w:t>
            </w:r>
            <w:r w:rsidRPr="0018497B">
              <w:t xml:space="preserve"> communicating with their constituents and even the nation at-large about what is happening on the ground in </w:t>
            </w:r>
            <w:r w:rsidR="00CB2031">
              <w:t>their</w:t>
            </w:r>
            <w:r w:rsidRPr="0018497B">
              <w:t xml:space="preserve"> state, the current directives from health and safety officials, and in tracking statewide testing numbers.  If you're like me, you’ve watched your state’s governor daily and have watched footage from other </w:t>
            </w:r>
            <w:r w:rsidR="00CB2031">
              <w:t>governors</w:t>
            </w:r>
            <w:r w:rsidRPr="0018497B">
              <w:t xml:space="preserve"> across the country.  Most of these governors were unknowns before the pandemic, but now they are household names in more than just their home </w:t>
            </w:r>
            <w:r w:rsidR="00CB2031">
              <w:t>states</w:t>
            </w:r>
            <w:r w:rsidRPr="0018497B">
              <w:t>.</w:t>
            </w:r>
          </w:p>
          <w:p w14:paraId="2FCA8E9F" w14:textId="0F16F42A" w:rsidR="0018497B" w:rsidRPr="0018497B" w:rsidRDefault="0018497B" w:rsidP="0018497B">
            <w:r w:rsidRPr="0018497B">
              <w:t>  </w:t>
            </w:r>
          </w:p>
          <w:p w14:paraId="08CE3F69" w14:textId="54F493E9" w:rsidR="0018497B" w:rsidRDefault="0018497B" w:rsidP="0018497B">
            <w:r w:rsidRPr="0018497B">
              <w:t xml:space="preserve">The students will dive into what makes a good governor's press conference.  They will use the </w:t>
            </w:r>
            <w:r w:rsidR="00CB2031" w:rsidRPr="00CB2031">
              <w:t xml:space="preserve">attached Governor’s Press Conference Evaluation Sheet </w:t>
            </w:r>
            <w:r w:rsidRPr="0018497B">
              <w:t xml:space="preserve">to evaluate your home state’s governor </w:t>
            </w:r>
            <w:r w:rsidR="00CB2031">
              <w:t>and</w:t>
            </w:r>
            <w:r w:rsidRPr="0018497B">
              <w:t xml:space="preserve"> other press conferences </w:t>
            </w:r>
            <w:r w:rsidR="00CB2031">
              <w:t>nationwide</w:t>
            </w:r>
            <w:r w:rsidRPr="0018497B">
              <w:t xml:space="preserve">.  The form the students will use was adapted from Toastmaster's Speech Evaluation Form; Toastmasters </w:t>
            </w:r>
            <w:r w:rsidR="00CB2031">
              <w:t>is</w:t>
            </w:r>
            <w:r w:rsidRPr="0018497B">
              <w:t xml:space="preserve"> an organization that teaches adults how to give formal and informal addresses to a group of people. </w:t>
            </w:r>
          </w:p>
          <w:p w14:paraId="16BDC242" w14:textId="77777777" w:rsidR="00E36E9D" w:rsidRDefault="00E36E9D" w:rsidP="0018497B"/>
          <w:p w14:paraId="7FEB6A2D" w14:textId="77777777" w:rsidR="00E36E9D" w:rsidRPr="0018497B" w:rsidRDefault="00E36E9D" w:rsidP="0018497B"/>
          <w:p w14:paraId="6B6343DB" w14:textId="49F23693" w:rsidR="0018497B" w:rsidRDefault="0018497B" w:rsidP="0018497B">
            <w:r w:rsidRPr="0018497B">
              <w:lastRenderedPageBreak/>
              <w:t>The students will work individually or with a partner to evaluate five press conferences: 1. &amp; 2. Your home state governor on two dates (one earlier in the pandemic and one from later in the pandemic); 3. Students will evaluate a governor from a neighboring state since you may see their press conferences on your local news; 4. Evaluate a Democratic Governor from somewhere else in the country; 5. Evaluate a Republican Governor from somewhere else in the country.  </w:t>
            </w:r>
          </w:p>
          <w:p w14:paraId="33B1065A" w14:textId="77777777" w:rsidR="00E36E9D" w:rsidRPr="0018497B" w:rsidRDefault="00E36E9D" w:rsidP="0018497B"/>
          <w:p w14:paraId="5A2F28E9" w14:textId="169700EC" w:rsidR="0018497B" w:rsidRPr="0018497B" w:rsidRDefault="0018497B" w:rsidP="0018497B">
            <w:r w:rsidRPr="0018497B">
              <w:t>Students will need to use a digital device</w:t>
            </w:r>
            <w:r w:rsidR="00E36E9D">
              <w:t xml:space="preserve"> </w:t>
            </w:r>
            <w:r w:rsidRPr="0018497B">
              <w:t xml:space="preserve">to watch these videos online.  Most states put the daily press briefings on YouTube for easy access.  These worksheets require the students to share the web link and specific </w:t>
            </w:r>
            <w:r w:rsidR="00E36E9D">
              <w:t>press conference date</w:t>
            </w:r>
            <w:r w:rsidRPr="0018497B">
              <w:t>.  This assignment will take 3-4 class periods to complete.  </w:t>
            </w:r>
          </w:p>
          <w:p w14:paraId="3845AEF3" w14:textId="02F17F09" w:rsidR="003F781B" w:rsidRPr="0018497B" w:rsidRDefault="003F781B" w:rsidP="0018497B"/>
        </w:tc>
      </w:tr>
      <w:tr w:rsidR="00BD1252" w14:paraId="113CF6E0" w14:textId="77777777" w:rsidTr="00BC543E">
        <w:tc>
          <w:tcPr>
            <w:cnfStyle w:val="000010000000" w:firstRow="0" w:lastRow="0" w:firstColumn="0" w:lastColumn="0" w:oddVBand="1" w:evenVBand="0" w:oddHBand="0" w:evenHBand="0" w:firstRowFirstColumn="0" w:firstRowLastColumn="0" w:lastRowFirstColumn="0" w:lastRowLastColumn="0"/>
            <w:tcW w:w="2694" w:type="dxa"/>
          </w:tcPr>
          <w:p w14:paraId="3F62B540" w14:textId="77777777" w:rsidR="00BD1252" w:rsidRDefault="00852608">
            <w:r>
              <w:lastRenderedPageBreak/>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627DDABA" w14:textId="5EAD425E" w:rsidR="003F781B" w:rsidRDefault="00852608" w:rsidP="00E36E9D">
            <w:pPr>
              <w:rPr>
                <w:b/>
                <w:bCs/>
              </w:rPr>
            </w:pPr>
            <w:r>
              <w:rPr>
                <w:b/>
                <w:bCs/>
              </w:rPr>
              <w:t>Synthesis:</w:t>
            </w:r>
            <w:r>
              <w:t xml:space="preserve"> </w:t>
            </w:r>
            <w:r w:rsidR="00E36E9D" w:rsidRPr="00E36E9D">
              <w:rPr>
                <w:color w:val="222222"/>
              </w:rPr>
              <w:t>Students will complete the following essay question:  What can we learn from the public/medical responses during previous epidemics and pandemics such as the Black Plague, the 1849 Cincinnati Cholera outbreak, and the 1918 Spanish Flu Pandemic to aid us in combatting COVID-19 on the local, state, and national levels?  What are the roles of state and local government officials and public health officials in disseminating information and securing the health and safety of citizens?  What are your thoughts about moving forward in the age of COVID-19?  What would you do if you were in charge?</w:t>
            </w:r>
            <w:r w:rsidR="00E36E9D">
              <w:rPr>
                <w:b/>
                <w:bCs/>
                <w:color w:val="222222"/>
              </w:rPr>
              <w:t> </w:t>
            </w:r>
          </w:p>
        </w:tc>
      </w:tr>
      <w:tr w:rsidR="00BD1252" w14:paraId="258E35B2" w14:textId="77777777" w:rsidTr="00BC54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6AD7B907" w14:textId="77777777" w:rsidR="00BD1252" w:rsidRDefault="00852608">
            <w:r>
              <w:t>Accommodations/ Enrichment</w:t>
            </w:r>
          </w:p>
          <w:p w14:paraId="70E23096" w14:textId="77777777" w:rsidR="00BD1252" w:rsidRDefault="00BD1252"/>
        </w:tc>
        <w:tc>
          <w:tcPr>
            <w:cnfStyle w:val="000001000000" w:firstRow="0" w:lastRow="0" w:firstColumn="0" w:lastColumn="0" w:oddVBand="0" w:evenVBand="1" w:oddHBand="0" w:evenHBand="0" w:firstRowFirstColumn="0" w:firstRowLastColumn="0" w:lastRowFirstColumn="0" w:lastRowLastColumn="0"/>
            <w:tcW w:w="11700" w:type="dxa"/>
          </w:tcPr>
          <w:p w14:paraId="306ECBD3" w14:textId="5AFC6479" w:rsidR="00BD1252" w:rsidRDefault="00BD1252"/>
        </w:tc>
      </w:tr>
    </w:tbl>
    <w:p w14:paraId="5BAEB18C" w14:textId="77777777" w:rsidR="00BD1252" w:rsidRDefault="00BD1252">
      <w:pPr>
        <w:rPr>
          <w:sz w:val="28"/>
          <w:szCs w:val="28"/>
        </w:rPr>
      </w:pPr>
    </w:p>
    <w:p w14:paraId="57DE376D" w14:textId="77777777" w:rsidR="00BD1252" w:rsidRDefault="00BD1252">
      <w:pPr>
        <w:rPr>
          <w:sz w:val="28"/>
          <w:szCs w:val="28"/>
        </w:rPr>
      </w:pPr>
    </w:p>
    <w:p w14:paraId="03013C33" w14:textId="77777777" w:rsidR="00BD1252" w:rsidRDefault="00BD1252">
      <w:pPr>
        <w:rPr>
          <w:sz w:val="28"/>
          <w:szCs w:val="28"/>
        </w:rPr>
      </w:pPr>
    </w:p>
    <w:p w14:paraId="616F1DB5" w14:textId="77777777" w:rsidR="00BD1252" w:rsidRDefault="00BD1252">
      <w:pPr>
        <w:rPr>
          <w:sz w:val="28"/>
          <w:szCs w:val="28"/>
        </w:rPr>
      </w:pPr>
    </w:p>
    <w:p w14:paraId="7ED396E6" w14:textId="77777777" w:rsidR="00BD1252" w:rsidRDefault="00BD1252">
      <w:pPr>
        <w:rPr>
          <w:sz w:val="28"/>
          <w:szCs w:val="28"/>
        </w:rPr>
      </w:pPr>
    </w:p>
    <w:p w14:paraId="1650E6D9" w14:textId="77777777" w:rsidR="00BD1252" w:rsidRDefault="00BD1252">
      <w:pPr>
        <w:rPr>
          <w:sz w:val="28"/>
          <w:szCs w:val="28"/>
        </w:rPr>
      </w:pPr>
    </w:p>
    <w:p w14:paraId="38B4DEE3" w14:textId="77777777" w:rsidR="00BD1252" w:rsidRDefault="00BD1252">
      <w:pPr>
        <w:rPr>
          <w:sz w:val="28"/>
          <w:szCs w:val="28"/>
        </w:rPr>
      </w:pPr>
    </w:p>
    <w:p w14:paraId="0DD76BF5" w14:textId="77777777" w:rsidR="00BD1252" w:rsidRDefault="00BD1252">
      <w:pPr>
        <w:rPr>
          <w:sz w:val="28"/>
          <w:szCs w:val="28"/>
        </w:rPr>
      </w:pPr>
    </w:p>
    <w:p w14:paraId="1C55400B" w14:textId="77777777" w:rsidR="00BD1252" w:rsidRDefault="00BD1252">
      <w:pPr>
        <w:rPr>
          <w:sz w:val="28"/>
          <w:szCs w:val="28"/>
        </w:rPr>
      </w:pPr>
    </w:p>
    <w:p w14:paraId="0D8695A7" w14:textId="77777777" w:rsidR="00BD1252" w:rsidRDefault="00BD1252">
      <w:pPr>
        <w:rPr>
          <w:sz w:val="28"/>
          <w:szCs w:val="28"/>
        </w:rPr>
      </w:pPr>
    </w:p>
    <w:p w14:paraId="7F27EF39" w14:textId="77777777" w:rsidR="00BD1252" w:rsidRDefault="00BD1252">
      <w:pPr>
        <w:rPr>
          <w:sz w:val="28"/>
          <w:szCs w:val="28"/>
        </w:rPr>
      </w:pPr>
    </w:p>
    <w:p w14:paraId="3A114974" w14:textId="77777777" w:rsidR="00BD1252" w:rsidRDefault="00BD1252">
      <w:pPr>
        <w:rPr>
          <w:sz w:val="28"/>
          <w:szCs w:val="28"/>
        </w:rPr>
      </w:pPr>
    </w:p>
    <w:p w14:paraId="1242B700" w14:textId="77777777" w:rsidR="00BD1252" w:rsidRDefault="00BD1252">
      <w:pPr>
        <w:tabs>
          <w:tab w:val="left" w:pos="1326"/>
        </w:tabs>
      </w:pPr>
    </w:p>
    <w:sectPr w:rsidR="00BD1252">
      <w:headerReference w:type="default" r:id="rId19"/>
      <w:footerReference w:type="default" r:id="rId20"/>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EED" w14:textId="77777777" w:rsidR="003E3D6C" w:rsidRDefault="003E3D6C">
      <w:r>
        <w:separator/>
      </w:r>
    </w:p>
  </w:endnote>
  <w:endnote w:type="continuationSeparator" w:id="0">
    <w:p w14:paraId="0100106B" w14:textId="77777777" w:rsidR="003E3D6C" w:rsidRDefault="003E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14775381"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71FC" w14:textId="77777777" w:rsidR="003E3D6C" w:rsidRDefault="003E3D6C">
      <w:r>
        <w:separator/>
      </w:r>
    </w:p>
  </w:footnote>
  <w:footnote w:type="continuationSeparator" w:id="0">
    <w:p w14:paraId="5A864227" w14:textId="77777777" w:rsidR="003E3D6C" w:rsidRDefault="003E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020" w:firstRow="1" w:lastRow="0" w:firstColumn="0" w:lastColumn="0" w:noHBand="0" w:noVBand="0"/>
    </w:tblPr>
    <w:tblGrid>
      <w:gridCol w:w="14390"/>
    </w:tblGrid>
    <w:tr w:rsidR="008F3E9A" w14:paraId="182AB5B5" w14:textId="77777777" w:rsidTr="00A033E4">
      <w:trPr>
        <w:trHeight w:val="288"/>
      </w:trPr>
      <w:tc>
        <w:tcPr>
          <w:tcW w:w="14400" w:type="dxa"/>
        </w:tcPr>
        <w:p w14:paraId="6B6B8DC5" w14:textId="75229AF4" w:rsidR="008F3E9A" w:rsidRPr="008F3E9A" w:rsidRDefault="008F3E9A" w:rsidP="008F3E9A">
          <w:pPr>
            <w:pStyle w:val="Header"/>
            <w:tabs>
              <w:tab w:val="clear" w:pos="9360"/>
              <w:tab w:val="right" w:pos="8820"/>
            </w:tabs>
            <w:rPr>
              <w:rFonts w:ascii="Calibri" w:eastAsia="MS Gothic" w:hAnsi="Calibri"/>
              <w:b/>
              <w:bCs/>
              <w:color w:val="000000" w:themeColor="text1"/>
              <w:sz w:val="22"/>
              <w:szCs w:val="22"/>
            </w:rPr>
          </w:pPr>
          <w:r w:rsidRPr="008F3E9A">
            <w:rPr>
              <w:rFonts w:ascii="Calibri" w:eastAsia="MS Gothic" w:hAnsi="Calibri"/>
              <w:b/>
              <w:bCs/>
              <w:color w:val="000000" w:themeColor="text1"/>
              <w:sz w:val="22"/>
              <w:szCs w:val="22"/>
            </w:rPr>
            <w:t>Origins</w:t>
          </w:r>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5043">
    <w:abstractNumId w:val="2"/>
  </w:num>
  <w:num w:numId="2" w16cid:durableId="671363">
    <w:abstractNumId w:val="1"/>
  </w:num>
  <w:num w:numId="3" w16cid:durableId="772866060">
    <w:abstractNumId w:val="3"/>
  </w:num>
  <w:num w:numId="4" w16cid:durableId="1791239715">
    <w:abstractNumId w:val="0"/>
  </w:num>
  <w:num w:numId="5" w16cid:durableId="186312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34EDB"/>
    <w:rsid w:val="00063E7E"/>
    <w:rsid w:val="000D21D5"/>
    <w:rsid w:val="0018497B"/>
    <w:rsid w:val="00185760"/>
    <w:rsid w:val="00307930"/>
    <w:rsid w:val="00332EE7"/>
    <w:rsid w:val="0035176F"/>
    <w:rsid w:val="003E3D6C"/>
    <w:rsid w:val="003F1535"/>
    <w:rsid w:val="003F781B"/>
    <w:rsid w:val="00411BE4"/>
    <w:rsid w:val="00441CB3"/>
    <w:rsid w:val="004A1505"/>
    <w:rsid w:val="004A1DBB"/>
    <w:rsid w:val="004E2ECA"/>
    <w:rsid w:val="005445DF"/>
    <w:rsid w:val="00624CF5"/>
    <w:rsid w:val="0065381C"/>
    <w:rsid w:val="006776CC"/>
    <w:rsid w:val="00712251"/>
    <w:rsid w:val="0073369D"/>
    <w:rsid w:val="0077263B"/>
    <w:rsid w:val="00774431"/>
    <w:rsid w:val="0084559A"/>
    <w:rsid w:val="00852608"/>
    <w:rsid w:val="00897A5D"/>
    <w:rsid w:val="008F3E9A"/>
    <w:rsid w:val="00A033E4"/>
    <w:rsid w:val="00B24573"/>
    <w:rsid w:val="00BC543E"/>
    <w:rsid w:val="00BD1252"/>
    <w:rsid w:val="00C21264"/>
    <w:rsid w:val="00C419A1"/>
    <w:rsid w:val="00C53770"/>
    <w:rsid w:val="00C56081"/>
    <w:rsid w:val="00C754C9"/>
    <w:rsid w:val="00CB2031"/>
    <w:rsid w:val="00D4591D"/>
    <w:rsid w:val="00D60E22"/>
    <w:rsid w:val="00DB627E"/>
    <w:rsid w:val="00E36E9D"/>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TableGridLight">
    <w:name w:val="Grid Table Light"/>
    <w:basedOn w:val="TableNormal"/>
    <w:uiPriority w:val="40"/>
    <w:rsid w:val="00A033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54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4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csteach.org/documents/document/directive-from-washington-dc-regarding-treatment-and-procedures" TargetMode="External"/><Relationship Id="rId13" Type="http://schemas.openxmlformats.org/officeDocument/2006/relationships/hyperlink" Target="http://origins.osu.edu/connecting-history/covid-influenza-conspiracies-fake-news" TargetMode="External"/><Relationship Id="rId18" Type="http://schemas.openxmlformats.org/officeDocument/2006/relationships/hyperlink" Target="http://origins.osu.edu/milestones/pandemic-flu-spanish-flu-1918-H1N1-WW1-vacc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rigins.osu.edu/article/american-dream-after-covid-19" TargetMode="External"/><Relationship Id="rId17" Type="http://schemas.openxmlformats.org/officeDocument/2006/relationships/hyperlink" Target="http://origins.osu.edu/connecting-history/covid-face-masks-N95-respirator" TargetMode="External"/><Relationship Id="rId2" Type="http://schemas.openxmlformats.org/officeDocument/2006/relationships/numbering" Target="numbering.xml"/><Relationship Id="rId16" Type="http://schemas.openxmlformats.org/officeDocument/2006/relationships/hyperlink" Target="http://origins.osu.edu/connecting-history/roman-government-disaster-respon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I5BZepb97M&amp;feature=youtu.be" TargetMode="External"/><Relationship Id="rId5" Type="http://schemas.openxmlformats.org/officeDocument/2006/relationships/webSettings" Target="webSettings.xml"/><Relationship Id="rId15" Type="http://schemas.openxmlformats.org/officeDocument/2006/relationships/hyperlink" Target="http://origins.osu.edu/connecting-history/cincinnati-cholera-covid-19-revisited" TargetMode="External"/><Relationship Id="rId10" Type="http://schemas.openxmlformats.org/officeDocument/2006/relationships/hyperlink" Target="http://origins.osu.edu/milestones/pandemic-flu-spanish-flu-1918-H1N1-WW1-vacci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igins.osu.edu/article/pandemics-history-covid-plague-cholera-influenza-hiv" TargetMode="External"/><Relationship Id="rId14" Type="http://schemas.openxmlformats.org/officeDocument/2006/relationships/hyperlink" Target="http://origins.osu.edu/connecting-history/covid-smallpox-colonialism-native-americ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11</cp:revision>
  <cp:lastPrinted>2012-08-16T18:55:00Z</cp:lastPrinted>
  <dcterms:created xsi:type="dcterms:W3CDTF">2023-04-13T19:45:00Z</dcterms:created>
  <dcterms:modified xsi:type="dcterms:W3CDTF">2023-06-06T12:04:00Z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