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Pr="00E170ED" w:rsidRDefault="00852608">
      <w:pPr>
        <w:jc w:val="center"/>
        <w:rPr>
          <w:b/>
        </w:rPr>
      </w:pPr>
      <w:r w:rsidRPr="00E170ED">
        <w:rPr>
          <w:b/>
        </w:rPr>
        <w:t>Lesson Plan Template</w:t>
      </w:r>
    </w:p>
    <w:p w14:paraId="300C3406" w14:textId="77777777" w:rsidR="00BD1252" w:rsidRPr="00E170ED" w:rsidRDefault="00BD1252"/>
    <w:p w14:paraId="5F348F1D" w14:textId="6EE4E042" w:rsidR="00BD1252" w:rsidRPr="00E170ED" w:rsidRDefault="00852608">
      <w:r w:rsidRPr="00E170ED">
        <w:t xml:space="preserve">Author’s Name: </w:t>
      </w:r>
      <w:r w:rsidR="00E170ED" w:rsidRPr="00E170ED">
        <w:t>Joey Landgraf</w:t>
      </w:r>
    </w:p>
    <w:p w14:paraId="7E632991" w14:textId="1472FF25" w:rsidR="00BD1252" w:rsidRPr="00E170ED" w:rsidRDefault="00852608">
      <w:r w:rsidRPr="00E170ED">
        <w:t>Lesson Title:</w:t>
      </w:r>
      <w:r w:rsidR="00D12852" w:rsidRPr="00E170ED">
        <w:t xml:space="preserve"> </w:t>
      </w:r>
      <w:r w:rsidR="00E170ED" w:rsidRPr="00E170ED">
        <w:t xml:space="preserve"> Pandemics and Public Policy</w:t>
      </w:r>
    </w:p>
    <w:p w14:paraId="3D3E9E4E" w14:textId="5BDC41F5" w:rsidR="00BD1252" w:rsidRPr="00E170ED" w:rsidRDefault="00852608">
      <w:r w:rsidRPr="00E170ED">
        <w:t xml:space="preserve">Grade Level: </w:t>
      </w:r>
      <w:r w:rsidR="000D21D5" w:rsidRPr="00E170ED">
        <w:t>9-</w:t>
      </w:r>
      <w:r w:rsidR="004E2ECA" w:rsidRPr="00E170ED">
        <w:t>12</w:t>
      </w:r>
      <w:r w:rsidRPr="00E170ED">
        <w:t>th</w:t>
      </w:r>
    </w:p>
    <w:p w14:paraId="30A0BFA0" w14:textId="69FA0A86" w:rsidR="00307930" w:rsidRPr="00E170ED" w:rsidRDefault="00852608">
      <w:r w:rsidRPr="00E170ED">
        <w:t xml:space="preserve">Compelling Question: </w:t>
      </w:r>
    </w:p>
    <w:p w14:paraId="73F877C3" w14:textId="77777777" w:rsidR="00E170ED" w:rsidRPr="00E170ED" w:rsidRDefault="00E170ED" w:rsidP="00E170ED">
      <w:pPr>
        <w:numPr>
          <w:ilvl w:val="0"/>
          <w:numId w:val="26"/>
        </w:numPr>
        <w:shd w:val="clear" w:color="auto" w:fill="FFFFFF"/>
        <w:suppressAutoHyphens w:val="0"/>
        <w:overflowPunct/>
        <w:textAlignment w:val="baseline"/>
        <w:rPr>
          <w:rFonts w:eastAsia="Times New Roman" w:cs="Times New Roman"/>
          <w:color w:val="222222"/>
        </w:rPr>
      </w:pPr>
      <w:r w:rsidRPr="00E170ED">
        <w:rPr>
          <w:rFonts w:eastAsia="Times New Roman" w:cs="Times New Roman"/>
          <w:color w:val="222222"/>
        </w:rPr>
        <w:t> To what extent does war exacerbate or reduce the impact of major historical events such as a global pandemic or economic depression?</w:t>
      </w:r>
    </w:p>
    <w:p w14:paraId="1E177265" w14:textId="77777777" w:rsidR="00E170ED" w:rsidRPr="00E170ED" w:rsidRDefault="00E170ED" w:rsidP="00E170ED">
      <w:pPr>
        <w:shd w:val="clear" w:color="auto" w:fill="FFFFFF"/>
        <w:suppressAutoHyphens w:val="0"/>
        <w:overflowPunct/>
        <w:ind w:left="720"/>
        <w:rPr>
          <w:rFonts w:eastAsia="Times New Roman" w:cs="Times New Roman"/>
        </w:rPr>
      </w:pPr>
    </w:p>
    <w:p w14:paraId="048C5E98" w14:textId="77777777" w:rsidR="00E170ED" w:rsidRPr="00E170ED" w:rsidRDefault="00E170ED" w:rsidP="00E170ED">
      <w:pPr>
        <w:shd w:val="clear" w:color="auto" w:fill="FFFFFF"/>
        <w:suppressAutoHyphens w:val="0"/>
        <w:overflowPunct/>
        <w:ind w:left="720"/>
        <w:rPr>
          <w:rFonts w:eastAsia="Times New Roman" w:cs="Times New Roman"/>
        </w:rPr>
      </w:pPr>
    </w:p>
    <w:p w14:paraId="18158ECA" w14:textId="76C7CEB4" w:rsidR="00E170ED" w:rsidRPr="00E170ED" w:rsidRDefault="00E170ED" w:rsidP="00E170ED">
      <w:pPr>
        <w:pStyle w:val="ListParagraph"/>
        <w:numPr>
          <w:ilvl w:val="0"/>
          <w:numId w:val="26"/>
        </w:numPr>
        <w:shd w:val="clear" w:color="auto" w:fill="FFFFFF"/>
        <w:suppressAutoHyphens w:val="0"/>
        <w:overflowPunct/>
        <w:textAlignment w:val="baseline"/>
        <w:rPr>
          <w:rFonts w:eastAsia="Times New Roman" w:cs="Times New Roman"/>
          <w:color w:val="222222"/>
        </w:rPr>
      </w:pPr>
      <w:r w:rsidRPr="00E170ED">
        <w:rPr>
          <w:rFonts w:eastAsia="Times New Roman" w:cs="Times New Roman"/>
          <w:color w:val="222222"/>
        </w:rPr>
        <w:t xml:space="preserve">To what extent does a global pandemic or economic depression increase the </w:t>
      </w:r>
      <w:r w:rsidR="008B2688">
        <w:rPr>
          <w:rFonts w:eastAsia="Times New Roman" w:cs="Times New Roman"/>
          <w:color w:val="222222"/>
        </w:rPr>
        <w:t>federal government’s role</w:t>
      </w:r>
      <w:r w:rsidRPr="00E170ED">
        <w:rPr>
          <w:rFonts w:eastAsia="Times New Roman" w:cs="Times New Roman"/>
          <w:color w:val="222222"/>
        </w:rPr>
        <w:t xml:space="preserve"> in American lives?</w:t>
      </w:r>
    </w:p>
    <w:p w14:paraId="21A58DD5" w14:textId="77777777" w:rsidR="00441CB3" w:rsidRPr="00E170ED" w:rsidRDefault="00441CB3"/>
    <w:p w14:paraId="4A274192" w14:textId="77777777" w:rsidR="00BD1252" w:rsidRPr="00E170ED" w:rsidRDefault="00852608">
      <w:pPr>
        <w:jc w:val="center"/>
        <w:rPr>
          <w:b/>
          <w:sz w:val="28"/>
          <w:szCs w:val="28"/>
        </w:rPr>
      </w:pPr>
      <w:r w:rsidRPr="00E170ED">
        <w:rPr>
          <w:b/>
          <w:sz w:val="28"/>
          <w:szCs w:val="28"/>
        </w:rPr>
        <w:t>Lesson Foundations</w:t>
      </w:r>
    </w:p>
    <w:tbl>
      <w:tblPr>
        <w:tblStyle w:val="PlainTable2"/>
        <w:tblW w:w="14390" w:type="dxa"/>
        <w:tblLook w:val="0020" w:firstRow="1" w:lastRow="0" w:firstColumn="0" w:lastColumn="0" w:noHBand="0" w:noVBand="0"/>
      </w:tblPr>
      <w:tblGrid>
        <w:gridCol w:w="2942"/>
        <w:gridCol w:w="11448"/>
      </w:tblGrid>
      <w:tr w:rsidR="00BD1252" w:rsidRPr="00E170ED" w14:paraId="7ACA0AEF" w14:textId="77777777" w:rsidTr="00CF476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5F0B6284" w14:textId="77777777" w:rsidR="00BD1252" w:rsidRPr="00CF476F" w:rsidRDefault="00852608">
            <w:pPr>
              <w:rPr>
                <w:b w:val="0"/>
                <w:bCs w:val="0"/>
              </w:rPr>
            </w:pPr>
            <w:r w:rsidRPr="00CF476F">
              <w:rPr>
                <w:b w:val="0"/>
                <w:bCs w:val="0"/>
              </w:rPr>
              <w:t>Content Standards</w:t>
            </w:r>
          </w:p>
          <w:p w14:paraId="52CF520C" w14:textId="77777777" w:rsidR="00BD1252" w:rsidRPr="00CF476F" w:rsidRDefault="00BD1252">
            <w:pPr>
              <w:rPr>
                <w:b w:val="0"/>
                <w:bCs w:val="0"/>
              </w:rPr>
            </w:pPr>
          </w:p>
          <w:p w14:paraId="768B6601" w14:textId="77777777" w:rsidR="00BD1252" w:rsidRPr="00CF476F" w:rsidRDefault="00BD1252">
            <w:pPr>
              <w:rPr>
                <w:b w:val="0"/>
                <w:bCs w:val="0"/>
                <w:sz w:val="10"/>
                <w:szCs w:val="10"/>
              </w:rPr>
            </w:pPr>
          </w:p>
        </w:tc>
        <w:tc>
          <w:tcPr>
            <w:cnfStyle w:val="000001000000" w:firstRow="0" w:lastRow="0" w:firstColumn="0" w:lastColumn="0" w:oddVBand="0" w:evenVBand="1" w:oddHBand="0" w:evenHBand="0" w:firstRowFirstColumn="0" w:firstRowLastColumn="0" w:lastRowFirstColumn="0" w:lastRowLastColumn="0"/>
            <w:tcW w:w="11448" w:type="dxa"/>
          </w:tcPr>
          <w:p w14:paraId="292975A0" w14:textId="77777777" w:rsidR="002420DC" w:rsidRPr="00CF476F" w:rsidRDefault="00E170ED" w:rsidP="00D12852">
            <w:pPr>
              <w:rPr>
                <w:b w:val="0"/>
                <w:bCs w:val="0"/>
                <w:color w:val="222222"/>
              </w:rPr>
            </w:pPr>
            <w:r w:rsidRPr="00CF476F">
              <w:rPr>
                <w:b w:val="0"/>
                <w:bCs w:val="0"/>
                <w:color w:val="222222"/>
              </w:rPr>
              <w:t>In this lesson, students will explore two major themes of U.S. History: The impact of war and the mobilization for war on domestic public policy and the federal government’s increased role in response to major public crises like pandemics or the Great Depression. By the end, students will be able to use these historical lenses to evaluate past and current public policy responses to pandemics to evaluate their successes and failures. This lesson is aligned with the NCSS standards and would work for an AP US History class lesson on the New Deal.</w:t>
            </w:r>
          </w:p>
          <w:p w14:paraId="2528EC8B" w14:textId="77777777" w:rsidR="00E170ED" w:rsidRPr="00CF476F" w:rsidRDefault="00E170ED" w:rsidP="00D12852">
            <w:pPr>
              <w:rPr>
                <w:b w:val="0"/>
                <w:bCs w:val="0"/>
                <w:color w:val="222222"/>
              </w:rPr>
            </w:pPr>
          </w:p>
          <w:p w14:paraId="194EB984" w14:textId="77777777" w:rsidR="00E170ED" w:rsidRPr="00CF476F" w:rsidRDefault="00E170ED" w:rsidP="00E170ED">
            <w:pPr>
              <w:shd w:val="clear" w:color="auto" w:fill="FFFFFF"/>
              <w:suppressAutoHyphens w:val="0"/>
              <w:overflowPunct/>
              <w:rPr>
                <w:rFonts w:eastAsia="Times New Roman" w:cs="Times New Roman"/>
                <w:b w:val="0"/>
                <w:bCs w:val="0"/>
              </w:rPr>
            </w:pPr>
            <w:r w:rsidRPr="00CF476F">
              <w:rPr>
                <w:rFonts w:eastAsia="Times New Roman" w:cs="Times New Roman"/>
                <w:b w:val="0"/>
                <w:bCs w:val="0"/>
                <w:color w:val="222222"/>
              </w:rPr>
              <w:t>NCSS Standards</w:t>
            </w:r>
          </w:p>
          <w:p w14:paraId="7C2FCB2D" w14:textId="77777777" w:rsidR="00E170ED" w:rsidRPr="00CF476F" w:rsidRDefault="00E170ED" w:rsidP="00E170ED">
            <w:pPr>
              <w:numPr>
                <w:ilvl w:val="0"/>
                <w:numId w:val="30"/>
              </w:numPr>
              <w:shd w:val="clear" w:color="auto" w:fill="FFFFFF"/>
              <w:suppressAutoHyphens w:val="0"/>
              <w:overflowPunct/>
              <w:ind w:left="1440"/>
              <w:textAlignment w:val="baseline"/>
              <w:rPr>
                <w:rFonts w:eastAsia="Times New Roman" w:cs="Times New Roman"/>
                <w:b w:val="0"/>
                <w:bCs w:val="0"/>
                <w:color w:val="222222"/>
              </w:rPr>
            </w:pPr>
            <w:r w:rsidRPr="00CF476F">
              <w:rPr>
                <w:rFonts w:eastAsia="Times New Roman" w:cs="Times New Roman"/>
                <w:b w:val="0"/>
                <w:bCs w:val="0"/>
                <w:color w:val="222222"/>
              </w:rPr>
              <w:t>Theme 6: Power, Authority, and Governance.</w:t>
            </w:r>
          </w:p>
          <w:p w14:paraId="50926F76" w14:textId="77777777" w:rsidR="00E170ED" w:rsidRPr="00CF476F" w:rsidRDefault="00E170ED" w:rsidP="00E170ED">
            <w:pPr>
              <w:shd w:val="clear" w:color="auto" w:fill="FFFFFF"/>
              <w:suppressAutoHyphens w:val="0"/>
              <w:overflowPunct/>
              <w:ind w:left="1440"/>
              <w:rPr>
                <w:rFonts w:eastAsia="Times New Roman" w:cs="Times New Roman"/>
                <w:b w:val="0"/>
                <w:bCs w:val="0"/>
              </w:rPr>
            </w:pPr>
          </w:p>
          <w:p w14:paraId="1CCAF449" w14:textId="77777777" w:rsidR="00E170ED" w:rsidRPr="00CF476F" w:rsidRDefault="00E170ED" w:rsidP="00E170ED">
            <w:pPr>
              <w:shd w:val="clear" w:color="auto" w:fill="FFFFFF"/>
              <w:suppressAutoHyphens w:val="0"/>
              <w:overflowPunct/>
              <w:ind w:firstLine="720"/>
              <w:rPr>
                <w:rFonts w:eastAsia="Times New Roman" w:cs="Times New Roman"/>
                <w:b w:val="0"/>
                <w:bCs w:val="0"/>
              </w:rPr>
            </w:pPr>
            <w:r w:rsidRPr="00CF476F">
              <w:rPr>
                <w:rFonts w:eastAsia="Times New Roman" w:cs="Times New Roman"/>
                <w:b w:val="0"/>
                <w:bCs w:val="0"/>
                <w:color w:val="222222"/>
              </w:rPr>
              <w:t>AP Standards</w:t>
            </w:r>
          </w:p>
          <w:p w14:paraId="310A5602" w14:textId="31672BC7" w:rsidR="00E170ED" w:rsidRPr="00CF476F" w:rsidRDefault="00E170ED" w:rsidP="00E170ED">
            <w:pPr>
              <w:numPr>
                <w:ilvl w:val="0"/>
                <w:numId w:val="31"/>
              </w:numPr>
              <w:suppressAutoHyphens w:val="0"/>
              <w:overflowPunct/>
              <w:ind w:left="1440"/>
              <w:textAlignment w:val="baseline"/>
              <w:rPr>
                <w:rFonts w:eastAsia="Times New Roman" w:cs="Times New Roman"/>
                <w:b w:val="0"/>
                <w:bCs w:val="0"/>
                <w:color w:val="000000"/>
              </w:rPr>
            </w:pPr>
            <w:r w:rsidRPr="00CF476F">
              <w:rPr>
                <w:rFonts w:eastAsia="Times New Roman" w:cs="Times New Roman"/>
                <w:b w:val="0"/>
                <w:bCs w:val="0"/>
                <w:color w:val="000000"/>
              </w:rPr>
              <w:t>Unit 7, Learning Objective K: Explain how the Great Depression and the New Deal impacted American political, social, and economic life over time.</w:t>
            </w:r>
          </w:p>
          <w:p w14:paraId="5CD537C9" w14:textId="369249E0" w:rsidR="00E170ED" w:rsidRPr="00CF476F" w:rsidRDefault="00E170ED" w:rsidP="00D12852">
            <w:pPr>
              <w:rPr>
                <w:b w:val="0"/>
                <w:bCs w:val="0"/>
              </w:rPr>
            </w:pPr>
          </w:p>
        </w:tc>
      </w:tr>
      <w:tr w:rsidR="00CF476F" w:rsidRPr="00E170ED" w14:paraId="5629ECCC" w14:textId="77777777" w:rsidTr="00CF47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341268C3" w14:textId="77777777" w:rsidR="00CF476F" w:rsidRPr="00E170ED" w:rsidRDefault="00CF476F">
            <w:r w:rsidRPr="00E170ED">
              <w:t>Learning Objective(s)</w:t>
            </w:r>
          </w:p>
          <w:p w14:paraId="4149D715" w14:textId="77777777" w:rsidR="00CF476F" w:rsidRPr="00E170ED" w:rsidRDefault="00CF476F">
            <w:pPr>
              <w:rPr>
                <w:sz w:val="10"/>
                <w:szCs w:val="10"/>
              </w:rPr>
            </w:pPr>
          </w:p>
          <w:p w14:paraId="48CD1D17" w14:textId="77777777" w:rsidR="00CF476F" w:rsidRPr="00E170ED" w:rsidRDefault="00CF476F">
            <w:pPr>
              <w:rPr>
                <w:b/>
                <w:sz w:val="10"/>
                <w:szCs w:val="10"/>
              </w:rPr>
            </w:pPr>
          </w:p>
          <w:p w14:paraId="7FE1DABC" w14:textId="77777777" w:rsidR="00CF476F" w:rsidRPr="00E170ED" w:rsidRDefault="00CF476F">
            <w:pPr>
              <w:rPr>
                <w:sz w:val="10"/>
                <w:szCs w:val="10"/>
              </w:rPr>
            </w:pPr>
          </w:p>
        </w:tc>
        <w:tc>
          <w:tcPr>
            <w:cnfStyle w:val="000001000000" w:firstRow="0" w:lastRow="0" w:firstColumn="0" w:lastColumn="0" w:oddVBand="0" w:evenVBand="1" w:oddHBand="0" w:evenHBand="0" w:firstRowFirstColumn="0" w:firstRowLastColumn="0" w:lastRowFirstColumn="0" w:lastRowLastColumn="0"/>
            <w:tcW w:w="11448" w:type="dxa"/>
          </w:tcPr>
          <w:p w14:paraId="74A4BB8D" w14:textId="77777777" w:rsidR="00CF476F" w:rsidRPr="00E170ED" w:rsidRDefault="00CF476F" w:rsidP="00E170ED">
            <w:pPr>
              <w:numPr>
                <w:ilvl w:val="0"/>
                <w:numId w:val="28"/>
              </w:numPr>
              <w:shd w:val="clear" w:color="auto" w:fill="FFFFFF"/>
              <w:suppressAutoHyphens w:val="0"/>
              <w:overflowPunct/>
              <w:textAlignment w:val="baseline"/>
              <w:rPr>
                <w:rFonts w:eastAsia="Times New Roman" w:cs="Times New Roman"/>
                <w:color w:val="222222"/>
              </w:rPr>
            </w:pPr>
            <w:r w:rsidRPr="00E170ED">
              <w:rPr>
                <w:rFonts w:eastAsia="Times New Roman" w:cs="Times New Roman"/>
                <w:color w:val="222222"/>
              </w:rPr>
              <w:t>Students will be able to evaluate the role that war played in both the Spanish Influenza of 1918 and the Great Depression in order to debate the utility of war in responding to such crises.</w:t>
            </w:r>
          </w:p>
          <w:p w14:paraId="6EBC0D5A" w14:textId="77777777" w:rsidR="00CF476F" w:rsidRPr="00E170ED" w:rsidRDefault="00CF476F" w:rsidP="00E170ED">
            <w:pPr>
              <w:shd w:val="clear" w:color="auto" w:fill="FFFFFF"/>
              <w:suppressAutoHyphens w:val="0"/>
              <w:overflowPunct/>
              <w:rPr>
                <w:rFonts w:eastAsia="Times New Roman" w:cs="Times New Roman"/>
              </w:rPr>
            </w:pPr>
          </w:p>
          <w:p w14:paraId="3F591CB9" w14:textId="77777777" w:rsidR="00CF476F" w:rsidRPr="00E170ED" w:rsidRDefault="00CF476F" w:rsidP="00E170ED">
            <w:pPr>
              <w:pStyle w:val="ListParagraph"/>
              <w:numPr>
                <w:ilvl w:val="0"/>
                <w:numId w:val="28"/>
              </w:numPr>
              <w:shd w:val="clear" w:color="auto" w:fill="FFFFFF"/>
              <w:suppressAutoHyphens w:val="0"/>
              <w:overflowPunct/>
              <w:textAlignment w:val="baseline"/>
              <w:rPr>
                <w:rFonts w:eastAsia="Times New Roman" w:cs="Times New Roman"/>
                <w:color w:val="222222"/>
              </w:rPr>
            </w:pPr>
            <w:r w:rsidRPr="00E170ED">
              <w:rPr>
                <w:rFonts w:eastAsia="Times New Roman" w:cs="Times New Roman"/>
                <w:color w:val="222222"/>
              </w:rPr>
              <w:t>Students will be able to analyze the extent of the federal government’s response to the Spanish Flu and the Great Depression to assess the success of the increased federal public policy.</w:t>
            </w:r>
          </w:p>
          <w:p w14:paraId="605F9C0E" w14:textId="77777777" w:rsidR="00CF476F" w:rsidRPr="00E170ED" w:rsidRDefault="00CF476F">
            <w:pPr>
              <w:tabs>
                <w:tab w:val="left" w:pos="1653"/>
              </w:tabs>
            </w:pPr>
          </w:p>
          <w:p w14:paraId="2A320BE3" w14:textId="41665565" w:rsidR="00CF476F" w:rsidRPr="00E170ED" w:rsidRDefault="00CF476F" w:rsidP="00CF476F">
            <w:pPr>
              <w:tabs>
                <w:tab w:val="left" w:pos="1653"/>
              </w:tabs>
            </w:pPr>
          </w:p>
          <w:p w14:paraId="44283945" w14:textId="368EEDDE" w:rsidR="00CF476F" w:rsidRPr="00E170ED" w:rsidRDefault="00CF476F">
            <w:pPr>
              <w:tabs>
                <w:tab w:val="left" w:pos="1653"/>
              </w:tabs>
            </w:pPr>
          </w:p>
        </w:tc>
      </w:tr>
      <w:tr w:rsidR="00CF476F" w:rsidRPr="00E170ED" w14:paraId="24DEB548" w14:textId="77777777" w:rsidTr="00CF476F">
        <w:tc>
          <w:tcPr>
            <w:cnfStyle w:val="000010000000" w:firstRow="0" w:lastRow="0" w:firstColumn="0" w:lastColumn="0" w:oddVBand="1" w:evenVBand="0" w:oddHBand="0" w:evenHBand="0" w:firstRowFirstColumn="0" w:firstRowLastColumn="0" w:lastRowFirstColumn="0" w:lastRowLastColumn="0"/>
            <w:tcW w:w="2942" w:type="dxa"/>
          </w:tcPr>
          <w:p w14:paraId="3070B414" w14:textId="77777777" w:rsidR="00CF476F" w:rsidRPr="00E170ED" w:rsidRDefault="00CF476F" w:rsidP="00CF476F">
            <w:r w:rsidRPr="00E170ED">
              <w:lastRenderedPageBreak/>
              <w:t>Assessment(s)</w:t>
            </w:r>
          </w:p>
          <w:p w14:paraId="6EB92F8A" w14:textId="77777777" w:rsidR="00CF476F" w:rsidRPr="00E170ED" w:rsidRDefault="00CF476F" w:rsidP="00CF476F"/>
          <w:p w14:paraId="5161BDE3" w14:textId="77777777" w:rsidR="00CF476F" w:rsidRPr="00E170ED" w:rsidRDefault="00CF476F" w:rsidP="00CF476F">
            <w:pPr>
              <w:rPr>
                <w:sz w:val="18"/>
                <w:szCs w:val="18"/>
              </w:rPr>
            </w:pPr>
            <w:r w:rsidRPr="00E170ED">
              <w:rPr>
                <w:sz w:val="18"/>
                <w:szCs w:val="18"/>
              </w:rPr>
              <w:t>Include LO being addressed</w:t>
            </w:r>
          </w:p>
          <w:p w14:paraId="7CC3DC0E" w14:textId="77777777" w:rsidR="00CF476F" w:rsidRPr="00E170ED" w:rsidRDefault="00CF476F" w:rsidP="00CF476F">
            <w:pPr>
              <w:jc w:val="center"/>
            </w:pPr>
          </w:p>
        </w:tc>
        <w:tc>
          <w:tcPr>
            <w:cnfStyle w:val="000001000000" w:firstRow="0" w:lastRow="0" w:firstColumn="0" w:lastColumn="0" w:oddVBand="0" w:evenVBand="1" w:oddHBand="0" w:evenHBand="0" w:firstRowFirstColumn="0" w:firstRowLastColumn="0" w:lastRowFirstColumn="0" w:lastRowLastColumn="0"/>
            <w:tcW w:w="11448" w:type="dxa"/>
          </w:tcPr>
          <w:p w14:paraId="0A35464E" w14:textId="77777777" w:rsidR="00CF476F" w:rsidRPr="00E170ED" w:rsidRDefault="00CF476F" w:rsidP="00CF476F">
            <w:pPr>
              <w:tabs>
                <w:tab w:val="left" w:pos="1653"/>
              </w:tabs>
            </w:pPr>
            <w:r w:rsidRPr="00E170ED">
              <w:t xml:space="preserve">(LO1) </w:t>
            </w:r>
            <w:r>
              <w:t>Secondary and primary source evaluations and discussions, New Deal Handout</w:t>
            </w:r>
          </w:p>
          <w:p w14:paraId="38D6D6C2" w14:textId="77777777" w:rsidR="00CF476F" w:rsidRPr="00E170ED" w:rsidRDefault="00CF476F" w:rsidP="00CF476F">
            <w:pPr>
              <w:tabs>
                <w:tab w:val="left" w:pos="1653"/>
              </w:tabs>
            </w:pPr>
          </w:p>
          <w:p w14:paraId="56917267" w14:textId="4E66820B" w:rsidR="00CF476F" w:rsidRPr="00E170ED" w:rsidRDefault="00CF476F">
            <w:pPr>
              <w:tabs>
                <w:tab w:val="left" w:pos="1653"/>
              </w:tabs>
            </w:pPr>
            <w:r w:rsidRPr="00E170ED">
              <w:t>(LO</w:t>
            </w:r>
            <w:r>
              <w:t>2</w:t>
            </w:r>
            <w:r w:rsidRPr="00E170ED">
              <w:t xml:space="preserve">) </w:t>
            </w:r>
            <w:r>
              <w:t>Essay question</w:t>
            </w:r>
          </w:p>
        </w:tc>
      </w:tr>
      <w:tr w:rsidR="00BD1252" w:rsidRPr="00E170ED" w14:paraId="364264F6" w14:textId="77777777" w:rsidTr="00CF47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216E3B0F" w14:textId="77777777" w:rsidR="00BD1252" w:rsidRPr="00E170ED" w:rsidRDefault="00852608">
            <w:r w:rsidRPr="00E170ED">
              <w:t>Materials &amp; Resources</w:t>
            </w:r>
          </w:p>
          <w:p w14:paraId="1CDC65F9" w14:textId="77777777" w:rsidR="00BD1252" w:rsidRPr="00E170ED" w:rsidRDefault="00BD1252">
            <w:pPr>
              <w:rPr>
                <w:sz w:val="18"/>
                <w:szCs w:val="18"/>
              </w:rPr>
            </w:pPr>
          </w:p>
          <w:p w14:paraId="4E40CBC9" w14:textId="77777777" w:rsidR="00BD1252" w:rsidRPr="00E170ED" w:rsidRDefault="00BD1252">
            <w:pPr>
              <w:rPr>
                <w:sz w:val="18"/>
                <w:szCs w:val="18"/>
              </w:rPr>
            </w:pPr>
          </w:p>
          <w:p w14:paraId="26D6BF0E" w14:textId="77777777" w:rsidR="00BD1252" w:rsidRPr="00E170ED" w:rsidRDefault="00BD1252"/>
        </w:tc>
        <w:tc>
          <w:tcPr>
            <w:cnfStyle w:val="000001000000" w:firstRow="0" w:lastRow="0" w:firstColumn="0" w:lastColumn="0" w:oddVBand="0" w:evenVBand="1" w:oddHBand="0" w:evenHBand="0" w:firstRowFirstColumn="0" w:firstRowLastColumn="0" w:lastRowFirstColumn="0" w:lastRowLastColumn="0"/>
            <w:tcW w:w="11448" w:type="dxa"/>
          </w:tcPr>
          <w:p w14:paraId="4A7474BF" w14:textId="77777777" w:rsidR="00D12852" w:rsidRPr="00E170ED" w:rsidRDefault="00852608">
            <w:pPr>
              <w:rPr>
                <w:b/>
                <w:bCs/>
              </w:rPr>
            </w:pPr>
            <w:r w:rsidRPr="00E170ED">
              <w:rPr>
                <w:b/>
                <w:bCs/>
              </w:rPr>
              <w:t xml:space="preserve">PPT: </w:t>
            </w:r>
          </w:p>
          <w:p w14:paraId="5D46CF41" w14:textId="77777777" w:rsidR="00307930" w:rsidRPr="00E170ED" w:rsidRDefault="00852608" w:rsidP="00307930">
            <w:pPr>
              <w:rPr>
                <w:b/>
                <w:bCs/>
              </w:rPr>
            </w:pPr>
            <w:r w:rsidRPr="00E170ED">
              <w:br/>
            </w:r>
            <w:r w:rsidRPr="00E170ED">
              <w:rPr>
                <w:b/>
                <w:bCs/>
              </w:rPr>
              <w:t>Sources:</w:t>
            </w:r>
            <w:r w:rsidR="00307930" w:rsidRPr="00E170ED">
              <w:rPr>
                <w:b/>
                <w:bCs/>
              </w:rPr>
              <w:t xml:space="preserve"> </w:t>
            </w:r>
          </w:p>
          <w:p w14:paraId="37EBE0FC" w14:textId="77777777" w:rsidR="00E170ED" w:rsidRPr="00E170ED" w:rsidRDefault="00E170ED" w:rsidP="00307930">
            <w:pPr>
              <w:rPr>
                <w:b/>
                <w:bCs/>
              </w:rPr>
            </w:pPr>
          </w:p>
          <w:p w14:paraId="30C428A7" w14:textId="5E0751B9" w:rsidR="00E170ED" w:rsidRPr="00E170ED" w:rsidRDefault="00E170ED" w:rsidP="00307930">
            <w:r w:rsidRPr="00E170ED">
              <w:t>Allan M. Winkler, “</w:t>
            </w:r>
            <w:hyperlink r:id="rId8" w:history="1">
              <w:r w:rsidRPr="00E170ED">
                <w:rPr>
                  <w:rStyle w:val="Hyperlink"/>
                </w:rPr>
                <w:t>COVID, the New Deal, and the Importance of Leadership</w:t>
              </w:r>
            </w:hyperlink>
            <w:r w:rsidRPr="00E170ED">
              <w:t xml:space="preserve">” </w:t>
            </w:r>
          </w:p>
          <w:p w14:paraId="09BC9FC4" w14:textId="1956E27C" w:rsidR="00E170ED" w:rsidRPr="00E170ED" w:rsidRDefault="00E170ED" w:rsidP="00307930">
            <w:r w:rsidRPr="00E170ED">
              <w:t>Anne Sealey, “</w:t>
            </w:r>
            <w:hyperlink r:id="rId9" w:history="1">
              <w:r w:rsidRPr="00E170ED">
                <w:rPr>
                  <w:rStyle w:val="Hyperlink"/>
                </w:rPr>
                <w:t>Before There Was Swine Flu</w:t>
              </w:r>
            </w:hyperlink>
            <w:r w:rsidRPr="00E170ED">
              <w:t>”</w:t>
            </w:r>
          </w:p>
          <w:p w14:paraId="42DD8228" w14:textId="59D71DA4" w:rsidR="00307930" w:rsidRPr="00E170ED" w:rsidRDefault="00E170ED" w:rsidP="00307930">
            <w:r w:rsidRPr="00E170ED">
              <w:t>Jim Harris, “</w:t>
            </w:r>
            <w:hyperlink r:id="rId10" w:history="1">
              <w:r w:rsidRPr="00E170ED">
                <w:rPr>
                  <w:rStyle w:val="Hyperlink"/>
                </w:rPr>
                <w:t>November 2018: The 1918 Flu Pandemic</w:t>
              </w:r>
            </w:hyperlink>
            <w:r w:rsidRPr="00E170ED">
              <w:t>”</w:t>
            </w:r>
          </w:p>
          <w:p w14:paraId="7CBA8541" w14:textId="77777777" w:rsidR="00E170ED" w:rsidRPr="00E170ED" w:rsidRDefault="00E170ED" w:rsidP="00307930"/>
          <w:p w14:paraId="1CD73CF1" w14:textId="7B513201" w:rsidR="00E170ED" w:rsidRPr="00E170ED" w:rsidRDefault="00E170ED" w:rsidP="00E170ED">
            <w:r w:rsidRPr="00E170ED">
              <w:t>Winkler’s article outlines President Roosevelt’s federal response to the Great Depression, and the latter two articles provide an overview of local, state, and federal responses to the 1918 Spanish Flu Pandemic. </w:t>
            </w:r>
          </w:p>
          <w:p w14:paraId="08499EFA" w14:textId="77777777" w:rsidR="00E170ED" w:rsidRPr="00E170ED" w:rsidRDefault="00E170ED" w:rsidP="00E170ED"/>
          <w:p w14:paraId="2FA80B56" w14:textId="77777777" w:rsidR="0073074A" w:rsidRDefault="00E170ED" w:rsidP="00D12852">
            <w:r w:rsidRPr="00E170ED">
              <w:t>All three articles provide enough background information and source material for students to wrestle with the two essential questions of this lesson. For example, World War I hurt public policy responses to the 1918 flu, as nations focused on the war effort and wartime economies. Conversely, World War II helped the U.S. recover from the Great Depression. The federal government's role increased permanently due to each crisis.</w:t>
            </w:r>
          </w:p>
          <w:p w14:paraId="69A9E851" w14:textId="6AFE0F91" w:rsidR="00D44B3F" w:rsidRPr="00E170ED" w:rsidRDefault="00D44B3F" w:rsidP="00D12852"/>
        </w:tc>
      </w:tr>
    </w:tbl>
    <w:p w14:paraId="2C27FCAC" w14:textId="77777777" w:rsidR="00BD1252" w:rsidRPr="00E170ED" w:rsidRDefault="00BD1252">
      <w:pPr>
        <w:jc w:val="center"/>
        <w:rPr>
          <w:b/>
          <w:sz w:val="28"/>
          <w:szCs w:val="28"/>
        </w:rPr>
      </w:pPr>
    </w:p>
    <w:p w14:paraId="15151B05" w14:textId="77777777" w:rsidR="00BD1252" w:rsidRPr="00E170ED" w:rsidRDefault="00852608">
      <w:pPr>
        <w:jc w:val="center"/>
        <w:rPr>
          <w:b/>
          <w:sz w:val="28"/>
          <w:szCs w:val="28"/>
        </w:rPr>
      </w:pPr>
      <w:r w:rsidRPr="00E170ED">
        <w:rPr>
          <w:b/>
          <w:sz w:val="28"/>
          <w:szCs w:val="28"/>
        </w:rPr>
        <w:t>Instructional Procedures/Steps</w:t>
      </w:r>
    </w:p>
    <w:p w14:paraId="65BA3BB2" w14:textId="77777777" w:rsidR="00BD1252" w:rsidRPr="00E170ED" w:rsidRDefault="00BD1252">
      <w:pPr>
        <w:rPr>
          <w:b/>
          <w:i/>
          <w:sz w:val="18"/>
          <w:szCs w:val="18"/>
        </w:rPr>
      </w:pPr>
    </w:p>
    <w:tbl>
      <w:tblPr>
        <w:tblStyle w:val="PlainTable2"/>
        <w:tblW w:w="14395" w:type="dxa"/>
        <w:tblLook w:val="0020" w:firstRow="1" w:lastRow="0" w:firstColumn="0" w:lastColumn="0" w:noHBand="0" w:noVBand="0"/>
      </w:tblPr>
      <w:tblGrid>
        <w:gridCol w:w="2694"/>
        <w:gridCol w:w="11701"/>
      </w:tblGrid>
      <w:tr w:rsidR="00BD1252" w:rsidRPr="00E170ED" w14:paraId="62D7140E" w14:textId="77777777" w:rsidTr="00CF476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3491144D" w14:textId="77777777" w:rsidR="00BD1252" w:rsidRPr="00E170ED" w:rsidRDefault="00852608">
            <w:r w:rsidRPr="00E170ED">
              <w:t>Opening</w:t>
            </w:r>
          </w:p>
          <w:p w14:paraId="3CC49262" w14:textId="090493DF" w:rsidR="00BD1252" w:rsidRPr="00E170ED" w:rsidRDefault="00852608">
            <w:r w:rsidRPr="00E170ED">
              <w:t xml:space="preserve">__________ </w:t>
            </w:r>
            <w:r w:rsidRPr="00E170ED">
              <w:rPr>
                <w:sz w:val="18"/>
                <w:szCs w:val="18"/>
              </w:rPr>
              <w:t>Minutes</w:t>
            </w:r>
          </w:p>
          <w:p w14:paraId="5C308D38" w14:textId="77777777" w:rsidR="00BD1252" w:rsidRPr="00E170ED" w:rsidRDefault="00BD1252">
            <w:pPr>
              <w:rPr>
                <w:b w:val="0"/>
                <w:bCs w:val="0"/>
                <w:sz w:val="18"/>
                <w:szCs w:val="18"/>
              </w:rPr>
            </w:pPr>
          </w:p>
          <w:p w14:paraId="4DA69275" w14:textId="77777777" w:rsidR="00BD1252" w:rsidRPr="00E170ED" w:rsidRDefault="00BD1252">
            <w:pPr>
              <w:rPr>
                <w:b w:val="0"/>
                <w:bCs w:val="0"/>
                <w:sz w:val="18"/>
                <w:szCs w:val="18"/>
              </w:rPr>
            </w:pPr>
          </w:p>
          <w:p w14:paraId="0A4D68AD" w14:textId="77777777" w:rsidR="00BD1252" w:rsidRPr="00E170ED" w:rsidRDefault="00BD1252">
            <w:pPr>
              <w:rPr>
                <w:b w:val="0"/>
                <w:bCs w:val="0"/>
                <w:sz w:val="18"/>
                <w:szCs w:val="18"/>
              </w:rPr>
            </w:pPr>
          </w:p>
          <w:p w14:paraId="56B563FA" w14:textId="77777777" w:rsidR="00BD1252" w:rsidRPr="00E170ED" w:rsidRDefault="00BD1252">
            <w:pPr>
              <w:rPr>
                <w:b w:val="0"/>
                <w:bCs w:val="0"/>
              </w:rPr>
            </w:pPr>
          </w:p>
        </w:tc>
        <w:tc>
          <w:tcPr>
            <w:cnfStyle w:val="000001000000" w:firstRow="0" w:lastRow="0" w:firstColumn="0" w:lastColumn="0" w:oddVBand="0" w:evenVBand="1" w:oddHBand="0" w:evenHBand="0" w:firstRowFirstColumn="0" w:firstRowLastColumn="0" w:lastRowFirstColumn="0" w:lastRowLastColumn="0"/>
            <w:tcW w:w="11700" w:type="dxa"/>
          </w:tcPr>
          <w:p w14:paraId="0AE133F6" w14:textId="26488F64" w:rsidR="00E170ED" w:rsidRPr="00E170ED" w:rsidRDefault="00E170ED" w:rsidP="00E170ED">
            <w:pPr>
              <w:rPr>
                <w:color w:val="222222"/>
              </w:rPr>
            </w:pPr>
            <w:r w:rsidRPr="00E170ED">
              <w:rPr>
                <w:color w:val="222222"/>
              </w:rPr>
              <w:t xml:space="preserve">This lesson will follow an overview lesson of the Great Depression and the New Deal. Begin the lesson with a think-pair-share of the following questions: </w:t>
            </w:r>
          </w:p>
          <w:p w14:paraId="2994AB2E" w14:textId="67B5B250" w:rsidR="00E170ED" w:rsidRPr="00E170ED" w:rsidRDefault="00E170ED" w:rsidP="00E170ED">
            <w:pPr>
              <w:rPr>
                <w:color w:val="222222"/>
              </w:rPr>
            </w:pPr>
            <w:r w:rsidRPr="00E170ED">
              <w:rPr>
                <w:color w:val="222222"/>
              </w:rPr>
              <w:t>1) To what extent did FDR’s New Deal increase or decrease the federal government’s role in Americans’ lives?</w:t>
            </w:r>
          </w:p>
          <w:p w14:paraId="3DEA925F" w14:textId="77777777" w:rsidR="00332EE7" w:rsidRDefault="00E170ED" w:rsidP="00E170ED">
            <w:pPr>
              <w:rPr>
                <w:color w:val="222222"/>
              </w:rPr>
            </w:pPr>
            <w:r w:rsidRPr="00E170ED">
              <w:rPr>
                <w:color w:val="222222"/>
              </w:rPr>
              <w:t>2) Should the federal government set national guidelines/regulations in response to the COVID-19 pandemic or leave the response to each state?</w:t>
            </w:r>
          </w:p>
          <w:p w14:paraId="6257F176" w14:textId="7BDBE4EF" w:rsidR="00D44B3F" w:rsidRPr="00E170ED" w:rsidRDefault="00D44B3F" w:rsidP="00E170ED">
            <w:pPr>
              <w:rPr>
                <w:b w:val="0"/>
                <w:bCs w:val="0"/>
              </w:rPr>
            </w:pPr>
          </w:p>
        </w:tc>
      </w:tr>
      <w:tr w:rsidR="00BD1252" w:rsidRPr="00E170ED" w14:paraId="645581D5" w14:textId="77777777" w:rsidTr="00CF476F">
        <w:trPr>
          <w:cnfStyle w:val="000000100000" w:firstRow="0" w:lastRow="0" w:firstColumn="0" w:lastColumn="0" w:oddVBand="0" w:evenVBand="0" w:oddHBand="1" w:evenHBand="0" w:firstRowFirstColumn="0" w:firstRowLastColumn="0" w:lastRowFirstColumn="0" w:lastRowLastColumn="0"/>
          <w:trHeight w:val="1439"/>
        </w:trPr>
        <w:tc>
          <w:tcPr>
            <w:cnfStyle w:val="000010000000" w:firstRow="0" w:lastRow="0" w:firstColumn="0" w:lastColumn="0" w:oddVBand="1" w:evenVBand="0" w:oddHBand="0" w:evenHBand="0" w:firstRowFirstColumn="0" w:firstRowLastColumn="0" w:lastRowFirstColumn="0" w:lastRowLastColumn="0"/>
            <w:tcW w:w="2694" w:type="dxa"/>
          </w:tcPr>
          <w:p w14:paraId="70295545" w14:textId="77777777" w:rsidR="00BD1252" w:rsidRPr="00E170ED" w:rsidRDefault="00852608">
            <w:r w:rsidRPr="00E170ED">
              <w:lastRenderedPageBreak/>
              <w:t>Instruction</w:t>
            </w:r>
          </w:p>
          <w:p w14:paraId="7CB91F64" w14:textId="2ED3A8EF" w:rsidR="00BD1252" w:rsidRPr="00E170ED" w:rsidRDefault="00852608">
            <w:pPr>
              <w:rPr>
                <w:sz w:val="18"/>
                <w:szCs w:val="18"/>
              </w:rPr>
            </w:pPr>
            <w:r w:rsidRPr="00E170ED">
              <w:t xml:space="preserve">__________ </w:t>
            </w:r>
            <w:r w:rsidRPr="00E170ED">
              <w:rPr>
                <w:sz w:val="18"/>
                <w:szCs w:val="18"/>
              </w:rPr>
              <w:t>Minutes</w:t>
            </w:r>
            <w:r w:rsidR="00D12852" w:rsidRPr="00E170ED">
              <w:rPr>
                <w:sz w:val="18"/>
                <w:szCs w:val="18"/>
              </w:rPr>
              <w:t xml:space="preserve"> </w:t>
            </w:r>
          </w:p>
          <w:p w14:paraId="64F62BBF" w14:textId="77777777" w:rsidR="00BD1252" w:rsidRPr="00E170ED" w:rsidRDefault="00BD1252">
            <w:pPr>
              <w:rPr>
                <w:sz w:val="18"/>
                <w:szCs w:val="18"/>
              </w:rPr>
            </w:pPr>
          </w:p>
          <w:p w14:paraId="52F9384B" w14:textId="77777777" w:rsidR="00BD1252" w:rsidRPr="00E170ED" w:rsidRDefault="00BD1252">
            <w:pPr>
              <w:pStyle w:val="ListParagraph"/>
              <w:ind w:left="400"/>
              <w:rPr>
                <w:sz w:val="18"/>
                <w:szCs w:val="18"/>
              </w:rPr>
            </w:pPr>
          </w:p>
          <w:p w14:paraId="3DF18364" w14:textId="77777777" w:rsidR="00BD1252" w:rsidRPr="00E170ED" w:rsidRDefault="00BD1252">
            <w:pPr>
              <w:rPr>
                <w:sz w:val="18"/>
                <w:szCs w:val="18"/>
              </w:rPr>
            </w:pPr>
          </w:p>
          <w:p w14:paraId="754A6D9D" w14:textId="77777777" w:rsidR="00BD1252" w:rsidRPr="00E170ED" w:rsidRDefault="00BD1252">
            <w:pPr>
              <w:rPr>
                <w:sz w:val="18"/>
                <w:szCs w:val="18"/>
              </w:rPr>
            </w:pPr>
          </w:p>
          <w:p w14:paraId="435C1B84" w14:textId="77777777" w:rsidR="00BD1252" w:rsidRPr="00E170ED" w:rsidRDefault="00BD1252">
            <w:pPr>
              <w:rPr>
                <w:sz w:val="18"/>
                <w:szCs w:val="18"/>
              </w:rPr>
            </w:pPr>
          </w:p>
          <w:p w14:paraId="3F987DFB" w14:textId="77777777" w:rsidR="00BD1252" w:rsidRPr="00E170ED" w:rsidRDefault="00BD1252">
            <w:pPr>
              <w:rPr>
                <w:sz w:val="18"/>
                <w:szCs w:val="18"/>
              </w:rPr>
            </w:pPr>
          </w:p>
          <w:p w14:paraId="5825D6A8" w14:textId="77777777" w:rsidR="00BD1252" w:rsidRPr="00E170ED" w:rsidRDefault="00BD1252">
            <w:pPr>
              <w:rPr>
                <w:sz w:val="18"/>
                <w:szCs w:val="18"/>
              </w:rPr>
            </w:pPr>
          </w:p>
          <w:p w14:paraId="3EA8C805" w14:textId="77777777" w:rsidR="00BD1252" w:rsidRPr="00E170ED" w:rsidRDefault="00BD1252">
            <w:pPr>
              <w:rPr>
                <w:sz w:val="18"/>
                <w:szCs w:val="18"/>
              </w:rPr>
            </w:pPr>
          </w:p>
        </w:tc>
        <w:tc>
          <w:tcPr>
            <w:cnfStyle w:val="000001000000" w:firstRow="0" w:lastRow="0" w:firstColumn="0" w:lastColumn="0" w:oddVBand="0" w:evenVBand="1" w:oddHBand="0" w:evenHBand="0" w:firstRowFirstColumn="0" w:firstRowLastColumn="0" w:lastRowFirstColumn="0" w:lastRowLastColumn="0"/>
            <w:tcW w:w="11700" w:type="dxa"/>
          </w:tcPr>
          <w:p w14:paraId="4D735C46" w14:textId="62DC83B1" w:rsidR="002420DC" w:rsidRPr="00E170ED" w:rsidRDefault="002420DC" w:rsidP="0018497B"/>
          <w:p w14:paraId="7F6F1C28" w14:textId="77777777" w:rsidR="00E170ED" w:rsidRPr="00E170ED" w:rsidRDefault="00E170ED" w:rsidP="00E170ED">
            <w:pPr>
              <w:numPr>
                <w:ilvl w:val="0"/>
                <w:numId w:val="32"/>
              </w:numPr>
              <w:shd w:val="clear" w:color="auto" w:fill="FFFFFF"/>
              <w:suppressAutoHyphens w:val="0"/>
              <w:overflowPunct/>
              <w:ind w:left="1080"/>
              <w:textAlignment w:val="baseline"/>
              <w:rPr>
                <w:rFonts w:eastAsia="Times New Roman" w:cs="Times New Roman"/>
                <w:color w:val="222222"/>
              </w:rPr>
            </w:pPr>
            <w:r w:rsidRPr="00E170ED">
              <w:rPr>
                <w:rFonts w:eastAsia="Times New Roman" w:cs="Times New Roman"/>
                <w:color w:val="222222"/>
              </w:rPr>
              <w:t>(15 minutes) Following the warm-up discussion, divide students into groups of three. Each group will jigsaw the three articles listed in the background, where each student will read one of the three articles. As they read, students should mark the text using the following thinking notes: Underline examples of government responses to each crisis, use an asterisk for examples of the impact of war on each crisis, and use a “?” for anything that may be confusing.</w:t>
            </w:r>
          </w:p>
          <w:p w14:paraId="64982410" w14:textId="727981DA" w:rsidR="00E170ED" w:rsidRPr="00E170ED" w:rsidRDefault="00E170ED" w:rsidP="00E170ED">
            <w:pPr>
              <w:numPr>
                <w:ilvl w:val="0"/>
                <w:numId w:val="32"/>
              </w:numPr>
              <w:shd w:val="clear" w:color="auto" w:fill="FFFFFF"/>
              <w:suppressAutoHyphens w:val="0"/>
              <w:overflowPunct/>
              <w:ind w:left="1080"/>
              <w:textAlignment w:val="baseline"/>
              <w:rPr>
                <w:rFonts w:eastAsia="Times New Roman" w:cs="Times New Roman"/>
                <w:color w:val="222222"/>
              </w:rPr>
            </w:pPr>
            <w:r w:rsidRPr="00E170ED">
              <w:rPr>
                <w:rFonts w:eastAsia="Times New Roman" w:cs="Times New Roman"/>
                <w:color w:val="222222"/>
              </w:rPr>
              <w:t xml:space="preserve">(15 minutes) Students then regroup and take five minutes each to share their annotation, with one student recording the examples they found of government involvement and the impact of war in a t-chart on chart paper. </w:t>
            </w:r>
            <w:r w:rsidRPr="00E170ED">
              <w:rPr>
                <w:rFonts w:eastAsia="Times New Roman" w:cs="Times New Roman"/>
                <w:i/>
                <w:iCs/>
                <w:color w:val="222222"/>
              </w:rPr>
              <w:t>If conducting this lesson virtually, one student can record their group’s discussion on a Google Doc.</w:t>
            </w:r>
          </w:p>
          <w:p w14:paraId="67AE230B" w14:textId="77777777" w:rsidR="00E170ED" w:rsidRPr="00E170ED" w:rsidRDefault="00E170ED" w:rsidP="00E170ED">
            <w:pPr>
              <w:shd w:val="clear" w:color="auto" w:fill="FFFFFF"/>
              <w:suppressAutoHyphens w:val="0"/>
              <w:overflowPunct/>
              <w:ind w:left="1080"/>
              <w:textAlignment w:val="baseline"/>
              <w:rPr>
                <w:rFonts w:eastAsia="Times New Roman" w:cs="Times New Roman"/>
                <w:color w:val="222222"/>
              </w:rPr>
            </w:pPr>
          </w:p>
          <w:p w14:paraId="673B8C12" w14:textId="62B2FB9C" w:rsidR="00E170ED" w:rsidRPr="00D44B3F" w:rsidRDefault="00E170ED" w:rsidP="00D44B3F">
            <w:pPr>
              <w:numPr>
                <w:ilvl w:val="0"/>
                <w:numId w:val="32"/>
              </w:numPr>
              <w:shd w:val="clear" w:color="auto" w:fill="FFFFFF"/>
              <w:suppressAutoHyphens w:val="0"/>
              <w:overflowPunct/>
              <w:ind w:left="1080"/>
              <w:textAlignment w:val="baseline"/>
              <w:rPr>
                <w:rFonts w:eastAsia="Times New Roman" w:cs="Times New Roman"/>
                <w:color w:val="222222"/>
              </w:rPr>
            </w:pPr>
            <w:r w:rsidRPr="00E170ED">
              <w:rPr>
                <w:rFonts w:eastAsia="Times New Roman" w:cs="Times New Roman"/>
                <w:color w:val="222222"/>
              </w:rPr>
              <w:t>(15 minutes) To debrief as a class, have students complete a “Where Do You Stand?” activity. Students will vote with their feet in response to the two essential questions. Ask the first essential question and designate one side of the room as “war hurting public response” to domestic crises and the other to “helping public response.” Have a few students from each side of the room share their claims, citing evidence from the text. Then, repeat the activity for the second essential question, with one side of the room representing “federal public policy successfully responded to the crisis,” while the other side takes the opposing viewpoint.</w:t>
            </w:r>
          </w:p>
          <w:p w14:paraId="2BF8149D" w14:textId="77777777" w:rsidR="00E170ED" w:rsidRPr="00E170ED" w:rsidRDefault="00E170ED" w:rsidP="00E170ED">
            <w:pPr>
              <w:shd w:val="clear" w:color="auto" w:fill="FFFFFF"/>
              <w:suppressAutoHyphens w:val="0"/>
              <w:overflowPunct/>
              <w:ind w:left="1080"/>
              <w:textAlignment w:val="baseline"/>
              <w:rPr>
                <w:rFonts w:eastAsia="Times New Roman" w:cs="Times New Roman"/>
                <w:color w:val="222222"/>
              </w:rPr>
            </w:pPr>
          </w:p>
          <w:p w14:paraId="60A9D5F4" w14:textId="77777777" w:rsidR="00E170ED" w:rsidRPr="00E170ED" w:rsidRDefault="00E170ED" w:rsidP="00E170ED">
            <w:pPr>
              <w:numPr>
                <w:ilvl w:val="0"/>
                <w:numId w:val="32"/>
              </w:numPr>
              <w:shd w:val="clear" w:color="auto" w:fill="FFFFFF"/>
              <w:suppressAutoHyphens w:val="0"/>
              <w:overflowPunct/>
              <w:ind w:left="1080"/>
              <w:textAlignment w:val="baseline"/>
              <w:rPr>
                <w:rFonts w:eastAsia="Times New Roman" w:cs="Times New Roman"/>
                <w:color w:val="222222"/>
              </w:rPr>
            </w:pPr>
            <w:r w:rsidRPr="00E170ED">
              <w:rPr>
                <w:rFonts w:eastAsia="Times New Roman" w:cs="Times New Roman"/>
                <w:color w:val="222222"/>
              </w:rPr>
              <w:t>(25 minutes) Students will then work in groups of five, rotating to five different stations with documents that address the impact of FDR’s New Deal on the Great Depression. Students will examine five documents that will help them determine whether or not the New Deal was a success (see attached capture sheet and documents in Appendix A). For each document, students will:</w:t>
            </w:r>
          </w:p>
          <w:p w14:paraId="6E81E301" w14:textId="77777777" w:rsidR="00E170ED" w:rsidRPr="00E170ED" w:rsidRDefault="00E170ED" w:rsidP="00E170ED">
            <w:pPr>
              <w:numPr>
                <w:ilvl w:val="1"/>
                <w:numId w:val="33"/>
              </w:numPr>
              <w:shd w:val="clear" w:color="auto" w:fill="FFFFFF"/>
              <w:suppressAutoHyphens w:val="0"/>
              <w:overflowPunct/>
              <w:ind w:left="1800"/>
              <w:textAlignment w:val="baseline"/>
              <w:rPr>
                <w:rFonts w:eastAsia="Times New Roman" w:cs="Times New Roman"/>
                <w:color w:val="222222"/>
              </w:rPr>
            </w:pPr>
            <w:r w:rsidRPr="00E170ED">
              <w:rPr>
                <w:rFonts w:eastAsia="Times New Roman" w:cs="Times New Roman"/>
                <w:color w:val="222222"/>
              </w:rPr>
              <w:t>Circle whether the document demonstrates success or failure.</w:t>
            </w:r>
          </w:p>
          <w:p w14:paraId="07EE96C0" w14:textId="77777777" w:rsidR="00E170ED" w:rsidRPr="00E170ED" w:rsidRDefault="00E170ED" w:rsidP="00E170ED">
            <w:pPr>
              <w:numPr>
                <w:ilvl w:val="1"/>
                <w:numId w:val="34"/>
              </w:numPr>
              <w:shd w:val="clear" w:color="auto" w:fill="FFFFFF"/>
              <w:suppressAutoHyphens w:val="0"/>
              <w:overflowPunct/>
              <w:ind w:left="1800"/>
              <w:textAlignment w:val="baseline"/>
              <w:rPr>
                <w:rFonts w:eastAsia="Times New Roman" w:cs="Times New Roman"/>
                <w:color w:val="222222"/>
              </w:rPr>
            </w:pPr>
            <w:r w:rsidRPr="00E170ED">
              <w:rPr>
                <w:rFonts w:eastAsia="Times New Roman" w:cs="Times New Roman"/>
                <w:color w:val="222222"/>
              </w:rPr>
              <w:t>Provide a quote that shows it is a success or a failure.</w:t>
            </w:r>
          </w:p>
          <w:p w14:paraId="671A011D" w14:textId="77777777" w:rsidR="00E170ED" w:rsidRPr="00E170ED" w:rsidRDefault="00E170ED" w:rsidP="00E170ED">
            <w:pPr>
              <w:numPr>
                <w:ilvl w:val="1"/>
                <w:numId w:val="35"/>
              </w:numPr>
              <w:shd w:val="clear" w:color="auto" w:fill="FFFFFF"/>
              <w:suppressAutoHyphens w:val="0"/>
              <w:overflowPunct/>
              <w:ind w:left="1800"/>
              <w:textAlignment w:val="baseline"/>
              <w:rPr>
                <w:rFonts w:eastAsia="Times New Roman" w:cs="Times New Roman"/>
                <w:color w:val="222222"/>
              </w:rPr>
            </w:pPr>
            <w:r w:rsidRPr="00E170ED">
              <w:rPr>
                <w:rFonts w:eastAsia="Times New Roman" w:cs="Times New Roman"/>
                <w:color w:val="222222"/>
              </w:rPr>
              <w:t>Reason in their own words.</w:t>
            </w:r>
          </w:p>
          <w:p w14:paraId="42CE38E1" w14:textId="076B6E16" w:rsidR="00665C59" w:rsidRPr="00D44B3F" w:rsidRDefault="00E170ED" w:rsidP="00D44B3F">
            <w:pPr>
              <w:shd w:val="clear" w:color="auto" w:fill="FFFFFF"/>
              <w:suppressAutoHyphens w:val="0"/>
              <w:overflowPunct/>
              <w:ind w:left="1080"/>
              <w:rPr>
                <w:rFonts w:eastAsia="Times New Roman" w:cs="Times New Roman"/>
              </w:rPr>
            </w:pPr>
            <w:r w:rsidRPr="00E170ED">
              <w:rPr>
                <w:rFonts w:eastAsia="Times New Roman" w:cs="Times New Roman"/>
                <w:color w:val="222222"/>
              </w:rPr>
              <w:t>Students should reach a consensus with their group about each document before moving on. Students should spend about five minutes at each station.</w:t>
            </w:r>
          </w:p>
          <w:p w14:paraId="3845AEF3" w14:textId="02F17F09" w:rsidR="003F781B" w:rsidRPr="00E170ED" w:rsidRDefault="003F781B" w:rsidP="00D12852"/>
        </w:tc>
      </w:tr>
      <w:tr w:rsidR="00BD1252" w:rsidRPr="00E170ED" w14:paraId="113CF6E0" w14:textId="77777777" w:rsidTr="00CF476F">
        <w:tc>
          <w:tcPr>
            <w:cnfStyle w:val="000010000000" w:firstRow="0" w:lastRow="0" w:firstColumn="0" w:lastColumn="0" w:oddVBand="1" w:evenVBand="0" w:oddHBand="0" w:evenHBand="0" w:firstRowFirstColumn="0" w:firstRowLastColumn="0" w:lastRowFirstColumn="0" w:lastRowLastColumn="0"/>
            <w:tcW w:w="2694" w:type="dxa"/>
          </w:tcPr>
          <w:p w14:paraId="3F62B540" w14:textId="77777777" w:rsidR="00BD1252" w:rsidRPr="00E170ED" w:rsidRDefault="00852608">
            <w:r w:rsidRPr="00E170ED">
              <w:t>Closure</w:t>
            </w:r>
          </w:p>
          <w:p w14:paraId="48D02F2B" w14:textId="6F32482E" w:rsidR="00BD1252" w:rsidRPr="00E170ED" w:rsidRDefault="00852608">
            <w:r w:rsidRPr="00E170ED">
              <w:t xml:space="preserve">__________ </w:t>
            </w:r>
            <w:r w:rsidRPr="00E170ED">
              <w:rPr>
                <w:sz w:val="18"/>
                <w:szCs w:val="18"/>
              </w:rPr>
              <w:t>Minutes</w:t>
            </w:r>
          </w:p>
          <w:p w14:paraId="75AE5311" w14:textId="77777777" w:rsidR="00BD1252" w:rsidRPr="00E170ED" w:rsidRDefault="00BD1252"/>
          <w:p w14:paraId="3BB5BA32" w14:textId="77777777" w:rsidR="00BD1252" w:rsidRPr="00E170ED" w:rsidRDefault="00BD1252">
            <w:pPr>
              <w:rPr>
                <w:sz w:val="18"/>
                <w:szCs w:val="18"/>
              </w:rPr>
            </w:pPr>
          </w:p>
        </w:tc>
        <w:tc>
          <w:tcPr>
            <w:cnfStyle w:val="000001000000" w:firstRow="0" w:lastRow="0" w:firstColumn="0" w:lastColumn="0" w:oddVBand="0" w:evenVBand="1" w:oddHBand="0" w:evenHBand="0" w:firstRowFirstColumn="0" w:firstRowLastColumn="0" w:lastRowFirstColumn="0" w:lastRowLastColumn="0"/>
            <w:tcW w:w="11700" w:type="dxa"/>
          </w:tcPr>
          <w:p w14:paraId="03C3713D" w14:textId="77777777" w:rsidR="003F781B" w:rsidRDefault="00852608" w:rsidP="00D44B3F">
            <w:pPr>
              <w:pStyle w:val="NormalWeb"/>
              <w:shd w:val="clear" w:color="auto" w:fill="FFFFFF"/>
              <w:ind w:left="720"/>
              <w:rPr>
                <w:rFonts w:eastAsia="Times New Roman"/>
                <w:color w:val="222222"/>
              </w:rPr>
            </w:pPr>
            <w:r w:rsidRPr="00E170ED">
              <w:rPr>
                <w:rFonts w:ascii="Cambria" w:hAnsi="Cambria"/>
                <w:b/>
                <w:bCs/>
              </w:rPr>
              <w:t>Synthesis:</w:t>
            </w:r>
            <w:r w:rsidRPr="00E170ED">
              <w:rPr>
                <w:rFonts w:ascii="Cambria" w:hAnsi="Cambria"/>
              </w:rPr>
              <w:t xml:space="preserve"> </w:t>
            </w:r>
            <w:r w:rsidR="00E170ED" w:rsidRPr="00E170ED">
              <w:rPr>
                <w:rFonts w:eastAsia="Times New Roman"/>
                <w:color w:val="222222"/>
              </w:rPr>
              <w:t>For their assessment, students have a choice. If they would prefer to address the first essential question about the impact of war on responses to public crises, students complete a color-coded CER (Claim-Evidence-Response) (see Appendix B) where they make a claim that war exacerbates or reduces the impact of crises such as the 1918 Spanish Flu or the Great Depression. If they would prefer to address the second essential question, students will complete a color-coded CER in response to that question. </w:t>
            </w:r>
          </w:p>
          <w:p w14:paraId="627DDABA" w14:textId="2BB96E26" w:rsidR="00D44B3F" w:rsidRPr="00D44B3F" w:rsidRDefault="00D44B3F" w:rsidP="00D44B3F">
            <w:pPr>
              <w:pStyle w:val="NormalWeb"/>
              <w:shd w:val="clear" w:color="auto" w:fill="FFFFFF"/>
              <w:ind w:left="720"/>
              <w:rPr>
                <w:rFonts w:eastAsia="Times New Roman"/>
              </w:rPr>
            </w:pPr>
          </w:p>
        </w:tc>
      </w:tr>
      <w:tr w:rsidR="00BD1252" w:rsidRPr="00E170ED" w14:paraId="258E35B2" w14:textId="77777777" w:rsidTr="00CF47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6AD7B907" w14:textId="77777777" w:rsidR="00BD1252" w:rsidRPr="00E170ED" w:rsidRDefault="00852608">
            <w:r w:rsidRPr="00E170ED">
              <w:lastRenderedPageBreak/>
              <w:t>Accommodations/ Enrichment</w:t>
            </w:r>
          </w:p>
          <w:p w14:paraId="70E23096" w14:textId="77777777" w:rsidR="00BD1252" w:rsidRPr="00E170ED" w:rsidRDefault="00BD1252"/>
        </w:tc>
        <w:tc>
          <w:tcPr>
            <w:cnfStyle w:val="000001000000" w:firstRow="0" w:lastRow="0" w:firstColumn="0" w:lastColumn="0" w:oddVBand="0" w:evenVBand="1" w:oddHBand="0" w:evenHBand="0" w:firstRowFirstColumn="0" w:firstRowLastColumn="0" w:lastRowFirstColumn="0" w:lastRowLastColumn="0"/>
            <w:tcW w:w="11700" w:type="dxa"/>
          </w:tcPr>
          <w:p w14:paraId="306ECBD3" w14:textId="69578E23" w:rsidR="00BD1252" w:rsidRPr="00E170ED" w:rsidRDefault="00D44B3F">
            <w:r>
              <w:rPr>
                <w:color w:val="222222"/>
              </w:rPr>
              <w:t>As an extension, students can explore the second essential question and the role of the federal government in response to public crises as a lens to examine the federal response to pandemics, both past and present, using the article “</w:t>
            </w:r>
            <w:hyperlink r:id="rId11" w:history="1">
              <w:r>
                <w:rPr>
                  <w:rStyle w:val="Hyperlink"/>
                  <w:b/>
                  <w:bCs/>
                </w:rPr>
                <w:t>Pandemics: Today and Yesterday</w:t>
              </w:r>
            </w:hyperlink>
            <w:r>
              <w:rPr>
                <w:color w:val="222222"/>
              </w:rPr>
              <w:t>” by Jim Harris. As a part of the C3 framework, students can write letters to their local Congressmen or state legislators, providing policy recommendations for responding to the COVID-19 pandemic.</w:t>
            </w:r>
          </w:p>
        </w:tc>
      </w:tr>
    </w:tbl>
    <w:p w14:paraId="5BAEB18C" w14:textId="77777777" w:rsidR="00BD1252" w:rsidRPr="00E170ED" w:rsidRDefault="00BD1252">
      <w:pPr>
        <w:rPr>
          <w:sz w:val="28"/>
          <w:szCs w:val="28"/>
        </w:rPr>
      </w:pPr>
    </w:p>
    <w:p w14:paraId="57DE376D" w14:textId="77777777" w:rsidR="00BD1252" w:rsidRPr="00E170ED" w:rsidRDefault="00BD1252">
      <w:pPr>
        <w:rPr>
          <w:sz w:val="28"/>
          <w:szCs w:val="28"/>
        </w:rPr>
      </w:pPr>
    </w:p>
    <w:p w14:paraId="03013C33" w14:textId="77777777" w:rsidR="00BD1252" w:rsidRPr="00E170ED" w:rsidRDefault="00BD1252">
      <w:pPr>
        <w:rPr>
          <w:sz w:val="28"/>
          <w:szCs w:val="28"/>
        </w:rPr>
      </w:pPr>
    </w:p>
    <w:p w14:paraId="616F1DB5" w14:textId="77777777" w:rsidR="00BD1252" w:rsidRPr="00E170ED" w:rsidRDefault="00BD1252">
      <w:pPr>
        <w:rPr>
          <w:sz w:val="28"/>
          <w:szCs w:val="28"/>
        </w:rPr>
      </w:pPr>
    </w:p>
    <w:p w14:paraId="7ED396E6" w14:textId="77777777" w:rsidR="00BD1252" w:rsidRPr="00E170ED" w:rsidRDefault="00BD1252">
      <w:pPr>
        <w:rPr>
          <w:sz w:val="28"/>
          <w:szCs w:val="28"/>
        </w:rPr>
      </w:pPr>
    </w:p>
    <w:p w14:paraId="1650E6D9" w14:textId="77777777" w:rsidR="00BD1252" w:rsidRPr="00E170ED" w:rsidRDefault="00BD1252">
      <w:pPr>
        <w:rPr>
          <w:sz w:val="28"/>
          <w:szCs w:val="28"/>
        </w:rPr>
      </w:pPr>
    </w:p>
    <w:p w14:paraId="38B4DEE3" w14:textId="77777777" w:rsidR="00BD1252" w:rsidRPr="00E170ED" w:rsidRDefault="00BD1252">
      <w:pPr>
        <w:rPr>
          <w:sz w:val="28"/>
          <w:szCs w:val="28"/>
        </w:rPr>
      </w:pPr>
    </w:p>
    <w:p w14:paraId="0DD76BF5" w14:textId="77777777" w:rsidR="00BD1252" w:rsidRPr="00E170ED" w:rsidRDefault="00BD1252">
      <w:pPr>
        <w:rPr>
          <w:sz w:val="28"/>
          <w:szCs w:val="28"/>
        </w:rPr>
      </w:pPr>
    </w:p>
    <w:p w14:paraId="1C55400B" w14:textId="77777777" w:rsidR="00BD1252" w:rsidRPr="00E170ED" w:rsidRDefault="00BD1252">
      <w:pPr>
        <w:rPr>
          <w:sz w:val="28"/>
          <w:szCs w:val="28"/>
        </w:rPr>
      </w:pPr>
    </w:p>
    <w:p w14:paraId="0D8695A7" w14:textId="77777777" w:rsidR="00BD1252" w:rsidRPr="00E170ED" w:rsidRDefault="00BD1252">
      <w:pPr>
        <w:rPr>
          <w:sz w:val="28"/>
          <w:szCs w:val="28"/>
        </w:rPr>
      </w:pPr>
    </w:p>
    <w:p w14:paraId="7F27EF39" w14:textId="77777777" w:rsidR="00BD1252" w:rsidRPr="00E170ED" w:rsidRDefault="00BD1252">
      <w:pPr>
        <w:rPr>
          <w:sz w:val="28"/>
          <w:szCs w:val="28"/>
        </w:rPr>
      </w:pPr>
    </w:p>
    <w:p w14:paraId="3A114974" w14:textId="77777777" w:rsidR="00BD1252" w:rsidRPr="00E170ED" w:rsidRDefault="00BD1252">
      <w:pPr>
        <w:rPr>
          <w:sz w:val="28"/>
          <w:szCs w:val="28"/>
        </w:rPr>
      </w:pPr>
    </w:p>
    <w:p w14:paraId="443BC8C6" w14:textId="77777777" w:rsidR="00BD1252" w:rsidRPr="00E170ED" w:rsidRDefault="00BD1252">
      <w:pPr>
        <w:rPr>
          <w:sz w:val="28"/>
          <w:szCs w:val="28"/>
        </w:rPr>
      </w:pPr>
    </w:p>
    <w:p w14:paraId="44922168" w14:textId="77777777" w:rsidR="00BD1252" w:rsidRPr="00E170ED" w:rsidRDefault="00BD1252">
      <w:pPr>
        <w:rPr>
          <w:sz w:val="28"/>
          <w:szCs w:val="28"/>
        </w:rPr>
      </w:pPr>
    </w:p>
    <w:p w14:paraId="35186594" w14:textId="77777777" w:rsidR="00BD1252" w:rsidRPr="00E170ED" w:rsidRDefault="00BD1252">
      <w:pPr>
        <w:rPr>
          <w:sz w:val="28"/>
          <w:szCs w:val="28"/>
        </w:rPr>
      </w:pPr>
    </w:p>
    <w:p w14:paraId="03FDAD98" w14:textId="77777777" w:rsidR="00BD1252" w:rsidRPr="00E170ED" w:rsidRDefault="00BD1252">
      <w:pPr>
        <w:rPr>
          <w:sz w:val="28"/>
          <w:szCs w:val="28"/>
        </w:rPr>
      </w:pPr>
    </w:p>
    <w:p w14:paraId="35F956FE" w14:textId="77777777" w:rsidR="00BD1252" w:rsidRPr="00E170ED" w:rsidRDefault="00BD1252">
      <w:pPr>
        <w:rPr>
          <w:sz w:val="28"/>
          <w:szCs w:val="28"/>
        </w:rPr>
      </w:pPr>
    </w:p>
    <w:p w14:paraId="398B1FA5" w14:textId="77777777" w:rsidR="00BD1252" w:rsidRPr="00E170ED" w:rsidRDefault="00BD1252">
      <w:pPr>
        <w:rPr>
          <w:sz w:val="28"/>
          <w:szCs w:val="28"/>
        </w:rPr>
      </w:pPr>
    </w:p>
    <w:p w14:paraId="2949E0D3" w14:textId="77777777" w:rsidR="00BD1252" w:rsidRPr="00E170ED" w:rsidRDefault="00BD1252">
      <w:pPr>
        <w:rPr>
          <w:sz w:val="28"/>
          <w:szCs w:val="28"/>
        </w:rPr>
      </w:pPr>
    </w:p>
    <w:p w14:paraId="1242B700" w14:textId="77777777" w:rsidR="00BD1252" w:rsidRPr="00E170ED" w:rsidRDefault="00BD1252">
      <w:pPr>
        <w:tabs>
          <w:tab w:val="left" w:pos="1326"/>
        </w:tabs>
      </w:pPr>
    </w:p>
    <w:sectPr w:rsidR="00BD1252" w:rsidRPr="00E170ED">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77" w:left="720" w:header="27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939D" w14:textId="77777777" w:rsidR="00B87BDE" w:rsidRDefault="00B87BDE">
      <w:r>
        <w:separator/>
      </w:r>
    </w:p>
  </w:endnote>
  <w:endnote w:type="continuationSeparator" w:id="0">
    <w:p w14:paraId="4446AE0C" w14:textId="77777777" w:rsidR="00B87BDE" w:rsidRDefault="00B8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B73F" w14:textId="77777777" w:rsidR="00C53591" w:rsidRDefault="00C5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3070C1BB" w:rsidR="00BD1252" w:rsidRDefault="00BD1252">
    <w:pPr>
      <w:pStyle w:val="Footer"/>
    </w:pPr>
  </w:p>
  <w:p w14:paraId="24DC2C64" w14:textId="77777777" w:rsidR="00BD1252" w:rsidRDefault="00BD1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55E9" w14:textId="77777777" w:rsidR="00C53591" w:rsidRDefault="00C53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EA4F" w14:textId="77777777" w:rsidR="00B87BDE" w:rsidRDefault="00B87BDE">
      <w:r>
        <w:separator/>
      </w:r>
    </w:p>
  </w:footnote>
  <w:footnote w:type="continuationSeparator" w:id="0">
    <w:p w14:paraId="35ADF6FF" w14:textId="77777777" w:rsidR="00B87BDE" w:rsidRDefault="00B8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DE6F" w14:textId="77777777" w:rsidR="00C53591" w:rsidRDefault="00C53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020" w:firstRow="1" w:lastRow="0" w:firstColumn="0" w:lastColumn="0" w:noHBand="0" w:noVBand="0"/>
    </w:tblPr>
    <w:tblGrid>
      <w:gridCol w:w="14390"/>
    </w:tblGrid>
    <w:tr w:rsidR="00C53591" w14:paraId="182AB5B5" w14:textId="77777777" w:rsidTr="00C53591">
      <w:trPr>
        <w:trHeight w:val="288"/>
      </w:trPr>
      <w:tc>
        <w:tcPr>
          <w:tcW w:w="14645" w:type="dxa"/>
        </w:tcPr>
        <w:p w14:paraId="280F3B88" w14:textId="04346C75" w:rsidR="00C53591" w:rsidRPr="00C53591" w:rsidRDefault="00C53591" w:rsidP="00C53591">
          <w:pPr>
            <w:pStyle w:val="Header"/>
            <w:tabs>
              <w:tab w:val="clear" w:pos="9360"/>
              <w:tab w:val="right" w:pos="8820"/>
            </w:tabs>
            <w:rPr>
              <w:rFonts w:ascii="Calibri" w:eastAsia="MS Gothic" w:hAnsi="Calibri"/>
              <w:color w:val="000000" w:themeColor="text1"/>
              <w:sz w:val="22"/>
              <w:szCs w:val="22"/>
            </w:rPr>
          </w:pPr>
          <w:r w:rsidRPr="00C53591">
            <w:rPr>
              <w:rFonts w:ascii="Calibri" w:eastAsia="MS Gothic" w:hAnsi="Calibri"/>
              <w:color w:val="000000" w:themeColor="text1"/>
              <w:sz w:val="22"/>
              <w:szCs w:val="22"/>
            </w:rPr>
            <w:t>Origins</w:t>
          </w:r>
        </w:p>
      </w:tc>
    </w:tr>
  </w:tbl>
  <w:p w14:paraId="39898D0A" w14:textId="77777777" w:rsidR="00BD1252" w:rsidRDefault="00BD1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7818" w14:textId="77777777" w:rsidR="00C53591" w:rsidRDefault="00C53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31C"/>
    <w:multiLevelType w:val="multilevel"/>
    <w:tmpl w:val="3F3C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451F0"/>
    <w:multiLevelType w:val="multilevel"/>
    <w:tmpl w:val="4C42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95977"/>
    <w:multiLevelType w:val="multilevel"/>
    <w:tmpl w:val="FBB2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8247D"/>
    <w:multiLevelType w:val="hybridMultilevel"/>
    <w:tmpl w:val="1930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7037"/>
    <w:multiLevelType w:val="multilevel"/>
    <w:tmpl w:val="78E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13F2A"/>
    <w:multiLevelType w:val="multilevel"/>
    <w:tmpl w:val="0226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301CD"/>
    <w:multiLevelType w:val="multilevel"/>
    <w:tmpl w:val="79A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17F00"/>
    <w:multiLevelType w:val="multilevel"/>
    <w:tmpl w:val="E8AA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A06B4"/>
    <w:multiLevelType w:val="multilevel"/>
    <w:tmpl w:val="BB2E8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B2AD4"/>
    <w:multiLevelType w:val="multilevel"/>
    <w:tmpl w:val="8662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C459C"/>
    <w:multiLevelType w:val="multilevel"/>
    <w:tmpl w:val="79EEF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B7616"/>
    <w:multiLevelType w:val="multilevel"/>
    <w:tmpl w:val="09A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74B28"/>
    <w:multiLevelType w:val="multilevel"/>
    <w:tmpl w:val="14BE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0E4D22"/>
    <w:multiLevelType w:val="multilevel"/>
    <w:tmpl w:val="D358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122CB"/>
    <w:multiLevelType w:val="hybridMultilevel"/>
    <w:tmpl w:val="1D3841FA"/>
    <w:lvl w:ilvl="0" w:tplc="7FD80AD0">
      <w:start w:val="9"/>
      <w:numFmt w:val="upperLetter"/>
      <w:lvlText w:val="%1."/>
      <w:lvlJc w:val="left"/>
      <w:pPr>
        <w:tabs>
          <w:tab w:val="num" w:pos="720"/>
        </w:tabs>
        <w:ind w:left="720" w:hanging="360"/>
      </w:pPr>
    </w:lvl>
    <w:lvl w:ilvl="1" w:tplc="4A483BF2" w:tentative="1">
      <w:start w:val="1"/>
      <w:numFmt w:val="decimal"/>
      <w:lvlText w:val="%2."/>
      <w:lvlJc w:val="left"/>
      <w:pPr>
        <w:tabs>
          <w:tab w:val="num" w:pos="1440"/>
        </w:tabs>
        <w:ind w:left="1440" w:hanging="360"/>
      </w:pPr>
    </w:lvl>
    <w:lvl w:ilvl="2" w:tplc="3B603E5C" w:tentative="1">
      <w:start w:val="1"/>
      <w:numFmt w:val="decimal"/>
      <w:lvlText w:val="%3."/>
      <w:lvlJc w:val="left"/>
      <w:pPr>
        <w:tabs>
          <w:tab w:val="num" w:pos="2160"/>
        </w:tabs>
        <w:ind w:left="2160" w:hanging="360"/>
      </w:pPr>
    </w:lvl>
    <w:lvl w:ilvl="3" w:tplc="A7CCD7F6" w:tentative="1">
      <w:start w:val="1"/>
      <w:numFmt w:val="decimal"/>
      <w:lvlText w:val="%4."/>
      <w:lvlJc w:val="left"/>
      <w:pPr>
        <w:tabs>
          <w:tab w:val="num" w:pos="2880"/>
        </w:tabs>
        <w:ind w:left="2880" w:hanging="360"/>
      </w:pPr>
    </w:lvl>
    <w:lvl w:ilvl="4" w:tplc="AD6C9A1C" w:tentative="1">
      <w:start w:val="1"/>
      <w:numFmt w:val="decimal"/>
      <w:lvlText w:val="%5."/>
      <w:lvlJc w:val="left"/>
      <w:pPr>
        <w:tabs>
          <w:tab w:val="num" w:pos="3600"/>
        </w:tabs>
        <w:ind w:left="3600" w:hanging="360"/>
      </w:pPr>
    </w:lvl>
    <w:lvl w:ilvl="5" w:tplc="B08EB31A" w:tentative="1">
      <w:start w:val="1"/>
      <w:numFmt w:val="decimal"/>
      <w:lvlText w:val="%6."/>
      <w:lvlJc w:val="left"/>
      <w:pPr>
        <w:tabs>
          <w:tab w:val="num" w:pos="4320"/>
        </w:tabs>
        <w:ind w:left="4320" w:hanging="360"/>
      </w:pPr>
    </w:lvl>
    <w:lvl w:ilvl="6" w:tplc="850CADE0" w:tentative="1">
      <w:start w:val="1"/>
      <w:numFmt w:val="decimal"/>
      <w:lvlText w:val="%7."/>
      <w:lvlJc w:val="left"/>
      <w:pPr>
        <w:tabs>
          <w:tab w:val="num" w:pos="5040"/>
        </w:tabs>
        <w:ind w:left="5040" w:hanging="360"/>
      </w:pPr>
    </w:lvl>
    <w:lvl w:ilvl="7" w:tplc="F53CBC18" w:tentative="1">
      <w:start w:val="1"/>
      <w:numFmt w:val="decimal"/>
      <w:lvlText w:val="%8."/>
      <w:lvlJc w:val="left"/>
      <w:pPr>
        <w:tabs>
          <w:tab w:val="num" w:pos="5760"/>
        </w:tabs>
        <w:ind w:left="5760" w:hanging="360"/>
      </w:pPr>
    </w:lvl>
    <w:lvl w:ilvl="8" w:tplc="5DD29E48" w:tentative="1">
      <w:start w:val="1"/>
      <w:numFmt w:val="decimal"/>
      <w:lvlText w:val="%9."/>
      <w:lvlJc w:val="left"/>
      <w:pPr>
        <w:tabs>
          <w:tab w:val="num" w:pos="6480"/>
        </w:tabs>
        <w:ind w:left="6480" w:hanging="360"/>
      </w:pPr>
    </w:lvl>
  </w:abstractNum>
  <w:abstractNum w:abstractNumId="16" w15:restartNumberingAfterBreak="0">
    <w:nsid w:val="4F0B11FF"/>
    <w:multiLevelType w:val="multilevel"/>
    <w:tmpl w:val="442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E423ED"/>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993161"/>
    <w:multiLevelType w:val="multilevel"/>
    <w:tmpl w:val="232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D4C60"/>
    <w:multiLevelType w:val="multilevel"/>
    <w:tmpl w:val="A2F6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47D75"/>
    <w:multiLevelType w:val="multilevel"/>
    <w:tmpl w:val="99BC6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18013C"/>
    <w:multiLevelType w:val="hybridMultilevel"/>
    <w:tmpl w:val="035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D65CD"/>
    <w:multiLevelType w:val="hybridMultilevel"/>
    <w:tmpl w:val="70560276"/>
    <w:lvl w:ilvl="0" w:tplc="6C04470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91404"/>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A7021"/>
    <w:multiLevelType w:val="multilevel"/>
    <w:tmpl w:val="D3B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99674A"/>
    <w:multiLevelType w:val="multilevel"/>
    <w:tmpl w:val="7EC0F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5D74FC"/>
    <w:multiLevelType w:val="multilevel"/>
    <w:tmpl w:val="6AF8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005043">
    <w:abstractNumId w:val="14"/>
  </w:num>
  <w:num w:numId="2" w16cid:durableId="671363">
    <w:abstractNumId w:val="11"/>
  </w:num>
  <w:num w:numId="3" w16cid:durableId="772866060">
    <w:abstractNumId w:val="21"/>
  </w:num>
  <w:num w:numId="4" w16cid:durableId="1791239715">
    <w:abstractNumId w:val="9"/>
  </w:num>
  <w:num w:numId="5" w16cid:durableId="1863123806">
    <w:abstractNumId w:val="24"/>
  </w:num>
  <w:num w:numId="6" w16cid:durableId="1467508080">
    <w:abstractNumId w:val="6"/>
  </w:num>
  <w:num w:numId="7" w16cid:durableId="1577739572">
    <w:abstractNumId w:val="15"/>
  </w:num>
  <w:num w:numId="8" w16cid:durableId="836918017">
    <w:abstractNumId w:val="5"/>
  </w:num>
  <w:num w:numId="9" w16cid:durableId="1249969100">
    <w:abstractNumId w:val="7"/>
  </w:num>
  <w:num w:numId="10" w16cid:durableId="1950158142">
    <w:abstractNumId w:val="8"/>
  </w:num>
  <w:num w:numId="11" w16cid:durableId="1574467023">
    <w:abstractNumId w:val="8"/>
  </w:num>
  <w:num w:numId="12" w16cid:durableId="1574467023">
    <w:abstractNumId w:val="8"/>
  </w:num>
  <w:num w:numId="13" w16cid:durableId="1574467023">
    <w:abstractNumId w:val="8"/>
  </w:num>
  <w:num w:numId="14" w16cid:durableId="1574467023">
    <w:abstractNumId w:val="8"/>
  </w:num>
  <w:num w:numId="15" w16cid:durableId="1574467023">
    <w:abstractNumId w:val="8"/>
  </w:num>
  <w:num w:numId="16" w16cid:durableId="2080210085">
    <w:abstractNumId w:val="3"/>
  </w:num>
  <w:num w:numId="17" w16cid:durableId="807280583">
    <w:abstractNumId w:val="16"/>
  </w:num>
  <w:num w:numId="18" w16cid:durableId="1729838709">
    <w:abstractNumId w:val="4"/>
  </w:num>
  <w:num w:numId="19" w16cid:durableId="1907256426">
    <w:abstractNumId w:val="17"/>
  </w:num>
  <w:num w:numId="20" w16cid:durableId="742333541">
    <w:abstractNumId w:val="19"/>
  </w:num>
  <w:num w:numId="21" w16cid:durableId="469059679">
    <w:abstractNumId w:val="23"/>
  </w:num>
  <w:num w:numId="22" w16cid:durableId="1479498358">
    <w:abstractNumId w:val="22"/>
  </w:num>
  <w:num w:numId="23" w16cid:durableId="144978251">
    <w:abstractNumId w:val="13"/>
  </w:num>
  <w:num w:numId="24" w16cid:durableId="1784612840">
    <w:abstractNumId w:val="20"/>
    <w:lvlOverride w:ilvl="0">
      <w:lvl w:ilvl="0">
        <w:numFmt w:val="decimal"/>
        <w:lvlText w:val="%1."/>
        <w:lvlJc w:val="left"/>
      </w:lvl>
    </w:lvlOverride>
  </w:num>
  <w:num w:numId="25" w16cid:durableId="1325356313">
    <w:abstractNumId w:val="10"/>
    <w:lvlOverride w:ilvl="0">
      <w:lvl w:ilvl="0">
        <w:numFmt w:val="decimal"/>
        <w:lvlText w:val="%1."/>
        <w:lvlJc w:val="left"/>
      </w:lvl>
    </w:lvlOverride>
  </w:num>
  <w:num w:numId="26" w16cid:durableId="2095930868">
    <w:abstractNumId w:val="2"/>
  </w:num>
  <w:num w:numId="27" w16cid:durableId="773745694">
    <w:abstractNumId w:val="0"/>
  </w:num>
  <w:num w:numId="28" w16cid:durableId="2087411371">
    <w:abstractNumId w:val="12"/>
  </w:num>
  <w:num w:numId="29" w16cid:durableId="16350369">
    <w:abstractNumId w:val="1"/>
  </w:num>
  <w:num w:numId="30" w16cid:durableId="1024089154">
    <w:abstractNumId w:val="26"/>
  </w:num>
  <w:num w:numId="31" w16cid:durableId="470752107">
    <w:abstractNumId w:val="18"/>
  </w:num>
  <w:num w:numId="32" w16cid:durableId="1337612217">
    <w:abstractNumId w:val="25"/>
  </w:num>
  <w:num w:numId="33" w16cid:durableId="1982272396">
    <w:abstractNumId w:val="25"/>
  </w:num>
  <w:num w:numId="34" w16cid:durableId="7415867">
    <w:abstractNumId w:val="25"/>
  </w:num>
  <w:num w:numId="35" w16cid:durableId="6773169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0D21D5"/>
    <w:rsid w:val="0018497B"/>
    <w:rsid w:val="00185760"/>
    <w:rsid w:val="002420DC"/>
    <w:rsid w:val="00307930"/>
    <w:rsid w:val="00332EE7"/>
    <w:rsid w:val="0035176F"/>
    <w:rsid w:val="003B2E50"/>
    <w:rsid w:val="003F1535"/>
    <w:rsid w:val="003F781B"/>
    <w:rsid w:val="00411BE4"/>
    <w:rsid w:val="00441CB3"/>
    <w:rsid w:val="004A1DBB"/>
    <w:rsid w:val="004A6773"/>
    <w:rsid w:val="004E2ECA"/>
    <w:rsid w:val="004F650A"/>
    <w:rsid w:val="005445DF"/>
    <w:rsid w:val="00624CF5"/>
    <w:rsid w:val="00665C59"/>
    <w:rsid w:val="006776CC"/>
    <w:rsid w:val="00684192"/>
    <w:rsid w:val="006D7CC2"/>
    <w:rsid w:val="00712251"/>
    <w:rsid w:val="0073074A"/>
    <w:rsid w:val="0073369D"/>
    <w:rsid w:val="007617D6"/>
    <w:rsid w:val="0077263B"/>
    <w:rsid w:val="00774431"/>
    <w:rsid w:val="0084559A"/>
    <w:rsid w:val="00852608"/>
    <w:rsid w:val="008B2688"/>
    <w:rsid w:val="00B24573"/>
    <w:rsid w:val="00B87BDE"/>
    <w:rsid w:val="00BD1252"/>
    <w:rsid w:val="00BE5F41"/>
    <w:rsid w:val="00C21264"/>
    <w:rsid w:val="00C419A1"/>
    <w:rsid w:val="00C53591"/>
    <w:rsid w:val="00C53770"/>
    <w:rsid w:val="00C56081"/>
    <w:rsid w:val="00C754C9"/>
    <w:rsid w:val="00CC0A1D"/>
    <w:rsid w:val="00CF476F"/>
    <w:rsid w:val="00D12852"/>
    <w:rsid w:val="00D44B3F"/>
    <w:rsid w:val="00D4591D"/>
    <w:rsid w:val="00D60E22"/>
    <w:rsid w:val="00DB60FE"/>
    <w:rsid w:val="00DB627E"/>
    <w:rsid w:val="00E170ED"/>
    <w:rsid w:val="00E36E9D"/>
    <w:rsid w:val="00FC4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 w:type="paragraph" w:styleId="NormalWeb">
    <w:name w:val="Normal (Web)"/>
    <w:basedOn w:val="Normal"/>
    <w:uiPriority w:val="99"/>
    <w:unhideWhenUsed/>
    <w:rsid w:val="00307930"/>
    <w:rPr>
      <w:rFonts w:ascii="Times New Roman" w:hAnsi="Times New Roman" w:cs="Times New Roman"/>
    </w:rPr>
  </w:style>
  <w:style w:type="table" w:styleId="TableGrid">
    <w:name w:val="Table Grid"/>
    <w:basedOn w:val="TableNormal"/>
    <w:uiPriority w:val="39"/>
    <w:rsid w:val="00C53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F47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1236">
      <w:bodyDiv w:val="1"/>
      <w:marLeft w:val="0"/>
      <w:marRight w:val="0"/>
      <w:marTop w:val="0"/>
      <w:marBottom w:val="0"/>
      <w:divBdr>
        <w:top w:val="none" w:sz="0" w:space="0" w:color="auto"/>
        <w:left w:val="none" w:sz="0" w:space="0" w:color="auto"/>
        <w:bottom w:val="none" w:sz="0" w:space="0" w:color="auto"/>
        <w:right w:val="none" w:sz="0" w:space="0" w:color="auto"/>
      </w:divBdr>
    </w:div>
    <w:div w:id="208692904">
      <w:bodyDiv w:val="1"/>
      <w:marLeft w:val="0"/>
      <w:marRight w:val="0"/>
      <w:marTop w:val="0"/>
      <w:marBottom w:val="0"/>
      <w:divBdr>
        <w:top w:val="none" w:sz="0" w:space="0" w:color="auto"/>
        <w:left w:val="none" w:sz="0" w:space="0" w:color="auto"/>
        <w:bottom w:val="none" w:sz="0" w:space="0" w:color="auto"/>
        <w:right w:val="none" w:sz="0" w:space="0" w:color="auto"/>
      </w:divBdr>
    </w:div>
    <w:div w:id="224072862">
      <w:bodyDiv w:val="1"/>
      <w:marLeft w:val="0"/>
      <w:marRight w:val="0"/>
      <w:marTop w:val="0"/>
      <w:marBottom w:val="0"/>
      <w:divBdr>
        <w:top w:val="none" w:sz="0" w:space="0" w:color="auto"/>
        <w:left w:val="none" w:sz="0" w:space="0" w:color="auto"/>
        <w:bottom w:val="none" w:sz="0" w:space="0" w:color="auto"/>
        <w:right w:val="none" w:sz="0" w:space="0" w:color="auto"/>
      </w:divBdr>
    </w:div>
    <w:div w:id="267081563">
      <w:bodyDiv w:val="1"/>
      <w:marLeft w:val="0"/>
      <w:marRight w:val="0"/>
      <w:marTop w:val="0"/>
      <w:marBottom w:val="0"/>
      <w:divBdr>
        <w:top w:val="none" w:sz="0" w:space="0" w:color="auto"/>
        <w:left w:val="none" w:sz="0" w:space="0" w:color="auto"/>
        <w:bottom w:val="none" w:sz="0" w:space="0" w:color="auto"/>
        <w:right w:val="none" w:sz="0" w:space="0" w:color="auto"/>
      </w:divBdr>
    </w:div>
    <w:div w:id="296230592">
      <w:bodyDiv w:val="1"/>
      <w:marLeft w:val="0"/>
      <w:marRight w:val="0"/>
      <w:marTop w:val="0"/>
      <w:marBottom w:val="0"/>
      <w:divBdr>
        <w:top w:val="none" w:sz="0" w:space="0" w:color="auto"/>
        <w:left w:val="none" w:sz="0" w:space="0" w:color="auto"/>
        <w:bottom w:val="none" w:sz="0" w:space="0" w:color="auto"/>
        <w:right w:val="none" w:sz="0" w:space="0" w:color="auto"/>
      </w:divBdr>
    </w:div>
    <w:div w:id="342241164">
      <w:bodyDiv w:val="1"/>
      <w:marLeft w:val="0"/>
      <w:marRight w:val="0"/>
      <w:marTop w:val="0"/>
      <w:marBottom w:val="0"/>
      <w:divBdr>
        <w:top w:val="none" w:sz="0" w:space="0" w:color="auto"/>
        <w:left w:val="none" w:sz="0" w:space="0" w:color="auto"/>
        <w:bottom w:val="none" w:sz="0" w:space="0" w:color="auto"/>
        <w:right w:val="none" w:sz="0" w:space="0" w:color="auto"/>
      </w:divBdr>
    </w:div>
    <w:div w:id="343747582">
      <w:bodyDiv w:val="1"/>
      <w:marLeft w:val="0"/>
      <w:marRight w:val="0"/>
      <w:marTop w:val="0"/>
      <w:marBottom w:val="0"/>
      <w:divBdr>
        <w:top w:val="none" w:sz="0" w:space="0" w:color="auto"/>
        <w:left w:val="none" w:sz="0" w:space="0" w:color="auto"/>
        <w:bottom w:val="none" w:sz="0" w:space="0" w:color="auto"/>
        <w:right w:val="none" w:sz="0" w:space="0" w:color="auto"/>
      </w:divBdr>
    </w:div>
    <w:div w:id="377513564">
      <w:bodyDiv w:val="1"/>
      <w:marLeft w:val="0"/>
      <w:marRight w:val="0"/>
      <w:marTop w:val="0"/>
      <w:marBottom w:val="0"/>
      <w:divBdr>
        <w:top w:val="none" w:sz="0" w:space="0" w:color="auto"/>
        <w:left w:val="none" w:sz="0" w:space="0" w:color="auto"/>
        <w:bottom w:val="none" w:sz="0" w:space="0" w:color="auto"/>
        <w:right w:val="none" w:sz="0" w:space="0" w:color="auto"/>
      </w:divBdr>
    </w:div>
    <w:div w:id="384960623">
      <w:bodyDiv w:val="1"/>
      <w:marLeft w:val="0"/>
      <w:marRight w:val="0"/>
      <w:marTop w:val="0"/>
      <w:marBottom w:val="0"/>
      <w:divBdr>
        <w:top w:val="none" w:sz="0" w:space="0" w:color="auto"/>
        <w:left w:val="none" w:sz="0" w:space="0" w:color="auto"/>
        <w:bottom w:val="none" w:sz="0" w:space="0" w:color="auto"/>
        <w:right w:val="none" w:sz="0" w:space="0" w:color="auto"/>
      </w:divBdr>
    </w:div>
    <w:div w:id="404760687">
      <w:bodyDiv w:val="1"/>
      <w:marLeft w:val="0"/>
      <w:marRight w:val="0"/>
      <w:marTop w:val="0"/>
      <w:marBottom w:val="0"/>
      <w:divBdr>
        <w:top w:val="none" w:sz="0" w:space="0" w:color="auto"/>
        <w:left w:val="none" w:sz="0" w:space="0" w:color="auto"/>
        <w:bottom w:val="none" w:sz="0" w:space="0" w:color="auto"/>
        <w:right w:val="none" w:sz="0" w:space="0" w:color="auto"/>
      </w:divBdr>
    </w:div>
    <w:div w:id="424763760">
      <w:bodyDiv w:val="1"/>
      <w:marLeft w:val="0"/>
      <w:marRight w:val="0"/>
      <w:marTop w:val="0"/>
      <w:marBottom w:val="0"/>
      <w:divBdr>
        <w:top w:val="none" w:sz="0" w:space="0" w:color="auto"/>
        <w:left w:val="none" w:sz="0" w:space="0" w:color="auto"/>
        <w:bottom w:val="none" w:sz="0" w:space="0" w:color="auto"/>
        <w:right w:val="none" w:sz="0" w:space="0" w:color="auto"/>
      </w:divBdr>
    </w:div>
    <w:div w:id="440882054">
      <w:bodyDiv w:val="1"/>
      <w:marLeft w:val="0"/>
      <w:marRight w:val="0"/>
      <w:marTop w:val="0"/>
      <w:marBottom w:val="0"/>
      <w:divBdr>
        <w:top w:val="none" w:sz="0" w:space="0" w:color="auto"/>
        <w:left w:val="none" w:sz="0" w:space="0" w:color="auto"/>
        <w:bottom w:val="none" w:sz="0" w:space="0" w:color="auto"/>
        <w:right w:val="none" w:sz="0" w:space="0" w:color="auto"/>
      </w:divBdr>
    </w:div>
    <w:div w:id="453671777">
      <w:bodyDiv w:val="1"/>
      <w:marLeft w:val="0"/>
      <w:marRight w:val="0"/>
      <w:marTop w:val="0"/>
      <w:marBottom w:val="0"/>
      <w:divBdr>
        <w:top w:val="none" w:sz="0" w:space="0" w:color="auto"/>
        <w:left w:val="none" w:sz="0" w:space="0" w:color="auto"/>
        <w:bottom w:val="none" w:sz="0" w:space="0" w:color="auto"/>
        <w:right w:val="none" w:sz="0" w:space="0" w:color="auto"/>
      </w:divBdr>
    </w:div>
    <w:div w:id="455486017">
      <w:bodyDiv w:val="1"/>
      <w:marLeft w:val="0"/>
      <w:marRight w:val="0"/>
      <w:marTop w:val="0"/>
      <w:marBottom w:val="0"/>
      <w:divBdr>
        <w:top w:val="none" w:sz="0" w:space="0" w:color="auto"/>
        <w:left w:val="none" w:sz="0" w:space="0" w:color="auto"/>
        <w:bottom w:val="none" w:sz="0" w:space="0" w:color="auto"/>
        <w:right w:val="none" w:sz="0" w:space="0" w:color="auto"/>
      </w:divBdr>
    </w:div>
    <w:div w:id="462574710">
      <w:bodyDiv w:val="1"/>
      <w:marLeft w:val="0"/>
      <w:marRight w:val="0"/>
      <w:marTop w:val="0"/>
      <w:marBottom w:val="0"/>
      <w:divBdr>
        <w:top w:val="none" w:sz="0" w:space="0" w:color="auto"/>
        <w:left w:val="none" w:sz="0" w:space="0" w:color="auto"/>
        <w:bottom w:val="none" w:sz="0" w:space="0" w:color="auto"/>
        <w:right w:val="none" w:sz="0" w:space="0" w:color="auto"/>
      </w:divBdr>
    </w:div>
    <w:div w:id="480464399">
      <w:bodyDiv w:val="1"/>
      <w:marLeft w:val="0"/>
      <w:marRight w:val="0"/>
      <w:marTop w:val="0"/>
      <w:marBottom w:val="0"/>
      <w:divBdr>
        <w:top w:val="none" w:sz="0" w:space="0" w:color="auto"/>
        <w:left w:val="none" w:sz="0" w:space="0" w:color="auto"/>
        <w:bottom w:val="none" w:sz="0" w:space="0" w:color="auto"/>
        <w:right w:val="none" w:sz="0" w:space="0" w:color="auto"/>
      </w:divBdr>
    </w:div>
    <w:div w:id="521942486">
      <w:bodyDiv w:val="1"/>
      <w:marLeft w:val="0"/>
      <w:marRight w:val="0"/>
      <w:marTop w:val="0"/>
      <w:marBottom w:val="0"/>
      <w:divBdr>
        <w:top w:val="none" w:sz="0" w:space="0" w:color="auto"/>
        <w:left w:val="none" w:sz="0" w:space="0" w:color="auto"/>
        <w:bottom w:val="none" w:sz="0" w:space="0" w:color="auto"/>
        <w:right w:val="none" w:sz="0" w:space="0" w:color="auto"/>
      </w:divBdr>
    </w:div>
    <w:div w:id="544029215">
      <w:bodyDiv w:val="1"/>
      <w:marLeft w:val="0"/>
      <w:marRight w:val="0"/>
      <w:marTop w:val="0"/>
      <w:marBottom w:val="0"/>
      <w:divBdr>
        <w:top w:val="none" w:sz="0" w:space="0" w:color="auto"/>
        <w:left w:val="none" w:sz="0" w:space="0" w:color="auto"/>
        <w:bottom w:val="none" w:sz="0" w:space="0" w:color="auto"/>
        <w:right w:val="none" w:sz="0" w:space="0" w:color="auto"/>
      </w:divBdr>
    </w:div>
    <w:div w:id="551964175">
      <w:bodyDiv w:val="1"/>
      <w:marLeft w:val="0"/>
      <w:marRight w:val="0"/>
      <w:marTop w:val="0"/>
      <w:marBottom w:val="0"/>
      <w:divBdr>
        <w:top w:val="none" w:sz="0" w:space="0" w:color="auto"/>
        <w:left w:val="none" w:sz="0" w:space="0" w:color="auto"/>
        <w:bottom w:val="none" w:sz="0" w:space="0" w:color="auto"/>
        <w:right w:val="none" w:sz="0" w:space="0" w:color="auto"/>
      </w:divBdr>
    </w:div>
    <w:div w:id="583341806">
      <w:bodyDiv w:val="1"/>
      <w:marLeft w:val="0"/>
      <w:marRight w:val="0"/>
      <w:marTop w:val="0"/>
      <w:marBottom w:val="0"/>
      <w:divBdr>
        <w:top w:val="none" w:sz="0" w:space="0" w:color="auto"/>
        <w:left w:val="none" w:sz="0" w:space="0" w:color="auto"/>
        <w:bottom w:val="none" w:sz="0" w:space="0" w:color="auto"/>
        <w:right w:val="none" w:sz="0" w:space="0" w:color="auto"/>
      </w:divBdr>
    </w:div>
    <w:div w:id="605847039">
      <w:bodyDiv w:val="1"/>
      <w:marLeft w:val="0"/>
      <w:marRight w:val="0"/>
      <w:marTop w:val="0"/>
      <w:marBottom w:val="0"/>
      <w:divBdr>
        <w:top w:val="none" w:sz="0" w:space="0" w:color="auto"/>
        <w:left w:val="none" w:sz="0" w:space="0" w:color="auto"/>
        <w:bottom w:val="none" w:sz="0" w:space="0" w:color="auto"/>
        <w:right w:val="none" w:sz="0" w:space="0" w:color="auto"/>
      </w:divBdr>
    </w:div>
    <w:div w:id="609438659">
      <w:bodyDiv w:val="1"/>
      <w:marLeft w:val="0"/>
      <w:marRight w:val="0"/>
      <w:marTop w:val="0"/>
      <w:marBottom w:val="0"/>
      <w:divBdr>
        <w:top w:val="none" w:sz="0" w:space="0" w:color="auto"/>
        <w:left w:val="none" w:sz="0" w:space="0" w:color="auto"/>
        <w:bottom w:val="none" w:sz="0" w:space="0" w:color="auto"/>
        <w:right w:val="none" w:sz="0" w:space="0" w:color="auto"/>
      </w:divBdr>
    </w:div>
    <w:div w:id="612204106">
      <w:bodyDiv w:val="1"/>
      <w:marLeft w:val="0"/>
      <w:marRight w:val="0"/>
      <w:marTop w:val="0"/>
      <w:marBottom w:val="0"/>
      <w:divBdr>
        <w:top w:val="none" w:sz="0" w:space="0" w:color="auto"/>
        <w:left w:val="none" w:sz="0" w:space="0" w:color="auto"/>
        <w:bottom w:val="none" w:sz="0" w:space="0" w:color="auto"/>
        <w:right w:val="none" w:sz="0" w:space="0" w:color="auto"/>
      </w:divBdr>
    </w:div>
    <w:div w:id="653144211">
      <w:bodyDiv w:val="1"/>
      <w:marLeft w:val="0"/>
      <w:marRight w:val="0"/>
      <w:marTop w:val="0"/>
      <w:marBottom w:val="0"/>
      <w:divBdr>
        <w:top w:val="none" w:sz="0" w:space="0" w:color="auto"/>
        <w:left w:val="none" w:sz="0" w:space="0" w:color="auto"/>
        <w:bottom w:val="none" w:sz="0" w:space="0" w:color="auto"/>
        <w:right w:val="none" w:sz="0" w:space="0" w:color="auto"/>
      </w:divBdr>
    </w:div>
    <w:div w:id="707946467">
      <w:bodyDiv w:val="1"/>
      <w:marLeft w:val="0"/>
      <w:marRight w:val="0"/>
      <w:marTop w:val="0"/>
      <w:marBottom w:val="0"/>
      <w:divBdr>
        <w:top w:val="none" w:sz="0" w:space="0" w:color="auto"/>
        <w:left w:val="none" w:sz="0" w:space="0" w:color="auto"/>
        <w:bottom w:val="none" w:sz="0" w:space="0" w:color="auto"/>
        <w:right w:val="none" w:sz="0" w:space="0" w:color="auto"/>
      </w:divBdr>
    </w:div>
    <w:div w:id="711729145">
      <w:bodyDiv w:val="1"/>
      <w:marLeft w:val="0"/>
      <w:marRight w:val="0"/>
      <w:marTop w:val="0"/>
      <w:marBottom w:val="0"/>
      <w:divBdr>
        <w:top w:val="none" w:sz="0" w:space="0" w:color="auto"/>
        <w:left w:val="none" w:sz="0" w:space="0" w:color="auto"/>
        <w:bottom w:val="none" w:sz="0" w:space="0" w:color="auto"/>
        <w:right w:val="none" w:sz="0" w:space="0" w:color="auto"/>
      </w:divBdr>
    </w:div>
    <w:div w:id="756488761">
      <w:bodyDiv w:val="1"/>
      <w:marLeft w:val="0"/>
      <w:marRight w:val="0"/>
      <w:marTop w:val="0"/>
      <w:marBottom w:val="0"/>
      <w:divBdr>
        <w:top w:val="none" w:sz="0" w:space="0" w:color="auto"/>
        <w:left w:val="none" w:sz="0" w:space="0" w:color="auto"/>
        <w:bottom w:val="none" w:sz="0" w:space="0" w:color="auto"/>
        <w:right w:val="none" w:sz="0" w:space="0" w:color="auto"/>
      </w:divBdr>
    </w:div>
    <w:div w:id="757825308">
      <w:bodyDiv w:val="1"/>
      <w:marLeft w:val="0"/>
      <w:marRight w:val="0"/>
      <w:marTop w:val="0"/>
      <w:marBottom w:val="0"/>
      <w:divBdr>
        <w:top w:val="none" w:sz="0" w:space="0" w:color="auto"/>
        <w:left w:val="none" w:sz="0" w:space="0" w:color="auto"/>
        <w:bottom w:val="none" w:sz="0" w:space="0" w:color="auto"/>
        <w:right w:val="none" w:sz="0" w:space="0" w:color="auto"/>
      </w:divBdr>
    </w:div>
    <w:div w:id="793641017">
      <w:bodyDiv w:val="1"/>
      <w:marLeft w:val="0"/>
      <w:marRight w:val="0"/>
      <w:marTop w:val="0"/>
      <w:marBottom w:val="0"/>
      <w:divBdr>
        <w:top w:val="none" w:sz="0" w:space="0" w:color="auto"/>
        <w:left w:val="none" w:sz="0" w:space="0" w:color="auto"/>
        <w:bottom w:val="none" w:sz="0" w:space="0" w:color="auto"/>
        <w:right w:val="none" w:sz="0" w:space="0" w:color="auto"/>
      </w:divBdr>
    </w:div>
    <w:div w:id="800221628">
      <w:bodyDiv w:val="1"/>
      <w:marLeft w:val="0"/>
      <w:marRight w:val="0"/>
      <w:marTop w:val="0"/>
      <w:marBottom w:val="0"/>
      <w:divBdr>
        <w:top w:val="none" w:sz="0" w:space="0" w:color="auto"/>
        <w:left w:val="none" w:sz="0" w:space="0" w:color="auto"/>
        <w:bottom w:val="none" w:sz="0" w:space="0" w:color="auto"/>
        <w:right w:val="none" w:sz="0" w:space="0" w:color="auto"/>
      </w:divBdr>
    </w:div>
    <w:div w:id="806894041">
      <w:bodyDiv w:val="1"/>
      <w:marLeft w:val="0"/>
      <w:marRight w:val="0"/>
      <w:marTop w:val="0"/>
      <w:marBottom w:val="0"/>
      <w:divBdr>
        <w:top w:val="none" w:sz="0" w:space="0" w:color="auto"/>
        <w:left w:val="none" w:sz="0" w:space="0" w:color="auto"/>
        <w:bottom w:val="none" w:sz="0" w:space="0" w:color="auto"/>
        <w:right w:val="none" w:sz="0" w:space="0" w:color="auto"/>
      </w:divBdr>
    </w:div>
    <w:div w:id="808479801">
      <w:bodyDiv w:val="1"/>
      <w:marLeft w:val="0"/>
      <w:marRight w:val="0"/>
      <w:marTop w:val="0"/>
      <w:marBottom w:val="0"/>
      <w:divBdr>
        <w:top w:val="none" w:sz="0" w:space="0" w:color="auto"/>
        <w:left w:val="none" w:sz="0" w:space="0" w:color="auto"/>
        <w:bottom w:val="none" w:sz="0" w:space="0" w:color="auto"/>
        <w:right w:val="none" w:sz="0" w:space="0" w:color="auto"/>
      </w:divBdr>
    </w:div>
    <w:div w:id="829716181">
      <w:bodyDiv w:val="1"/>
      <w:marLeft w:val="0"/>
      <w:marRight w:val="0"/>
      <w:marTop w:val="0"/>
      <w:marBottom w:val="0"/>
      <w:divBdr>
        <w:top w:val="none" w:sz="0" w:space="0" w:color="auto"/>
        <w:left w:val="none" w:sz="0" w:space="0" w:color="auto"/>
        <w:bottom w:val="none" w:sz="0" w:space="0" w:color="auto"/>
        <w:right w:val="none" w:sz="0" w:space="0" w:color="auto"/>
      </w:divBdr>
    </w:div>
    <w:div w:id="839347018">
      <w:bodyDiv w:val="1"/>
      <w:marLeft w:val="0"/>
      <w:marRight w:val="0"/>
      <w:marTop w:val="0"/>
      <w:marBottom w:val="0"/>
      <w:divBdr>
        <w:top w:val="none" w:sz="0" w:space="0" w:color="auto"/>
        <w:left w:val="none" w:sz="0" w:space="0" w:color="auto"/>
        <w:bottom w:val="none" w:sz="0" w:space="0" w:color="auto"/>
        <w:right w:val="none" w:sz="0" w:space="0" w:color="auto"/>
      </w:divBdr>
    </w:div>
    <w:div w:id="854685817">
      <w:bodyDiv w:val="1"/>
      <w:marLeft w:val="0"/>
      <w:marRight w:val="0"/>
      <w:marTop w:val="0"/>
      <w:marBottom w:val="0"/>
      <w:divBdr>
        <w:top w:val="none" w:sz="0" w:space="0" w:color="auto"/>
        <w:left w:val="none" w:sz="0" w:space="0" w:color="auto"/>
        <w:bottom w:val="none" w:sz="0" w:space="0" w:color="auto"/>
        <w:right w:val="none" w:sz="0" w:space="0" w:color="auto"/>
      </w:divBdr>
    </w:div>
    <w:div w:id="877082763">
      <w:bodyDiv w:val="1"/>
      <w:marLeft w:val="0"/>
      <w:marRight w:val="0"/>
      <w:marTop w:val="0"/>
      <w:marBottom w:val="0"/>
      <w:divBdr>
        <w:top w:val="none" w:sz="0" w:space="0" w:color="auto"/>
        <w:left w:val="none" w:sz="0" w:space="0" w:color="auto"/>
        <w:bottom w:val="none" w:sz="0" w:space="0" w:color="auto"/>
        <w:right w:val="none" w:sz="0" w:space="0" w:color="auto"/>
      </w:divBdr>
    </w:div>
    <w:div w:id="900556913">
      <w:bodyDiv w:val="1"/>
      <w:marLeft w:val="0"/>
      <w:marRight w:val="0"/>
      <w:marTop w:val="0"/>
      <w:marBottom w:val="0"/>
      <w:divBdr>
        <w:top w:val="none" w:sz="0" w:space="0" w:color="auto"/>
        <w:left w:val="none" w:sz="0" w:space="0" w:color="auto"/>
        <w:bottom w:val="none" w:sz="0" w:space="0" w:color="auto"/>
        <w:right w:val="none" w:sz="0" w:space="0" w:color="auto"/>
      </w:divBdr>
    </w:div>
    <w:div w:id="932129480">
      <w:bodyDiv w:val="1"/>
      <w:marLeft w:val="0"/>
      <w:marRight w:val="0"/>
      <w:marTop w:val="0"/>
      <w:marBottom w:val="0"/>
      <w:divBdr>
        <w:top w:val="none" w:sz="0" w:space="0" w:color="auto"/>
        <w:left w:val="none" w:sz="0" w:space="0" w:color="auto"/>
        <w:bottom w:val="none" w:sz="0" w:space="0" w:color="auto"/>
        <w:right w:val="none" w:sz="0" w:space="0" w:color="auto"/>
      </w:divBdr>
    </w:div>
    <w:div w:id="946619742">
      <w:bodyDiv w:val="1"/>
      <w:marLeft w:val="0"/>
      <w:marRight w:val="0"/>
      <w:marTop w:val="0"/>
      <w:marBottom w:val="0"/>
      <w:divBdr>
        <w:top w:val="none" w:sz="0" w:space="0" w:color="auto"/>
        <w:left w:val="none" w:sz="0" w:space="0" w:color="auto"/>
        <w:bottom w:val="none" w:sz="0" w:space="0" w:color="auto"/>
        <w:right w:val="none" w:sz="0" w:space="0" w:color="auto"/>
      </w:divBdr>
    </w:div>
    <w:div w:id="978993386">
      <w:bodyDiv w:val="1"/>
      <w:marLeft w:val="0"/>
      <w:marRight w:val="0"/>
      <w:marTop w:val="0"/>
      <w:marBottom w:val="0"/>
      <w:divBdr>
        <w:top w:val="none" w:sz="0" w:space="0" w:color="auto"/>
        <w:left w:val="none" w:sz="0" w:space="0" w:color="auto"/>
        <w:bottom w:val="none" w:sz="0" w:space="0" w:color="auto"/>
        <w:right w:val="none" w:sz="0" w:space="0" w:color="auto"/>
      </w:divBdr>
    </w:div>
    <w:div w:id="1033073644">
      <w:bodyDiv w:val="1"/>
      <w:marLeft w:val="0"/>
      <w:marRight w:val="0"/>
      <w:marTop w:val="0"/>
      <w:marBottom w:val="0"/>
      <w:divBdr>
        <w:top w:val="none" w:sz="0" w:space="0" w:color="auto"/>
        <w:left w:val="none" w:sz="0" w:space="0" w:color="auto"/>
        <w:bottom w:val="none" w:sz="0" w:space="0" w:color="auto"/>
        <w:right w:val="none" w:sz="0" w:space="0" w:color="auto"/>
      </w:divBdr>
    </w:div>
    <w:div w:id="1084569557">
      <w:bodyDiv w:val="1"/>
      <w:marLeft w:val="0"/>
      <w:marRight w:val="0"/>
      <w:marTop w:val="0"/>
      <w:marBottom w:val="0"/>
      <w:divBdr>
        <w:top w:val="none" w:sz="0" w:space="0" w:color="auto"/>
        <w:left w:val="none" w:sz="0" w:space="0" w:color="auto"/>
        <w:bottom w:val="none" w:sz="0" w:space="0" w:color="auto"/>
        <w:right w:val="none" w:sz="0" w:space="0" w:color="auto"/>
      </w:divBdr>
    </w:div>
    <w:div w:id="1088772808">
      <w:bodyDiv w:val="1"/>
      <w:marLeft w:val="0"/>
      <w:marRight w:val="0"/>
      <w:marTop w:val="0"/>
      <w:marBottom w:val="0"/>
      <w:divBdr>
        <w:top w:val="none" w:sz="0" w:space="0" w:color="auto"/>
        <w:left w:val="none" w:sz="0" w:space="0" w:color="auto"/>
        <w:bottom w:val="none" w:sz="0" w:space="0" w:color="auto"/>
        <w:right w:val="none" w:sz="0" w:space="0" w:color="auto"/>
      </w:divBdr>
    </w:div>
    <w:div w:id="1102913414">
      <w:bodyDiv w:val="1"/>
      <w:marLeft w:val="0"/>
      <w:marRight w:val="0"/>
      <w:marTop w:val="0"/>
      <w:marBottom w:val="0"/>
      <w:divBdr>
        <w:top w:val="none" w:sz="0" w:space="0" w:color="auto"/>
        <w:left w:val="none" w:sz="0" w:space="0" w:color="auto"/>
        <w:bottom w:val="none" w:sz="0" w:space="0" w:color="auto"/>
        <w:right w:val="none" w:sz="0" w:space="0" w:color="auto"/>
      </w:divBdr>
    </w:div>
    <w:div w:id="1107653249">
      <w:bodyDiv w:val="1"/>
      <w:marLeft w:val="0"/>
      <w:marRight w:val="0"/>
      <w:marTop w:val="0"/>
      <w:marBottom w:val="0"/>
      <w:divBdr>
        <w:top w:val="none" w:sz="0" w:space="0" w:color="auto"/>
        <w:left w:val="none" w:sz="0" w:space="0" w:color="auto"/>
        <w:bottom w:val="none" w:sz="0" w:space="0" w:color="auto"/>
        <w:right w:val="none" w:sz="0" w:space="0" w:color="auto"/>
      </w:divBdr>
    </w:div>
    <w:div w:id="1131094733">
      <w:bodyDiv w:val="1"/>
      <w:marLeft w:val="0"/>
      <w:marRight w:val="0"/>
      <w:marTop w:val="0"/>
      <w:marBottom w:val="0"/>
      <w:divBdr>
        <w:top w:val="none" w:sz="0" w:space="0" w:color="auto"/>
        <w:left w:val="none" w:sz="0" w:space="0" w:color="auto"/>
        <w:bottom w:val="none" w:sz="0" w:space="0" w:color="auto"/>
        <w:right w:val="none" w:sz="0" w:space="0" w:color="auto"/>
      </w:divBdr>
    </w:div>
    <w:div w:id="1180388210">
      <w:bodyDiv w:val="1"/>
      <w:marLeft w:val="0"/>
      <w:marRight w:val="0"/>
      <w:marTop w:val="0"/>
      <w:marBottom w:val="0"/>
      <w:divBdr>
        <w:top w:val="none" w:sz="0" w:space="0" w:color="auto"/>
        <w:left w:val="none" w:sz="0" w:space="0" w:color="auto"/>
        <w:bottom w:val="none" w:sz="0" w:space="0" w:color="auto"/>
        <w:right w:val="none" w:sz="0" w:space="0" w:color="auto"/>
      </w:divBdr>
    </w:div>
    <w:div w:id="1197542159">
      <w:bodyDiv w:val="1"/>
      <w:marLeft w:val="0"/>
      <w:marRight w:val="0"/>
      <w:marTop w:val="0"/>
      <w:marBottom w:val="0"/>
      <w:divBdr>
        <w:top w:val="none" w:sz="0" w:space="0" w:color="auto"/>
        <w:left w:val="none" w:sz="0" w:space="0" w:color="auto"/>
        <w:bottom w:val="none" w:sz="0" w:space="0" w:color="auto"/>
        <w:right w:val="none" w:sz="0" w:space="0" w:color="auto"/>
      </w:divBdr>
    </w:div>
    <w:div w:id="1277910858">
      <w:bodyDiv w:val="1"/>
      <w:marLeft w:val="0"/>
      <w:marRight w:val="0"/>
      <w:marTop w:val="0"/>
      <w:marBottom w:val="0"/>
      <w:divBdr>
        <w:top w:val="none" w:sz="0" w:space="0" w:color="auto"/>
        <w:left w:val="none" w:sz="0" w:space="0" w:color="auto"/>
        <w:bottom w:val="none" w:sz="0" w:space="0" w:color="auto"/>
        <w:right w:val="none" w:sz="0" w:space="0" w:color="auto"/>
      </w:divBdr>
    </w:div>
    <w:div w:id="1359500936">
      <w:bodyDiv w:val="1"/>
      <w:marLeft w:val="0"/>
      <w:marRight w:val="0"/>
      <w:marTop w:val="0"/>
      <w:marBottom w:val="0"/>
      <w:divBdr>
        <w:top w:val="none" w:sz="0" w:space="0" w:color="auto"/>
        <w:left w:val="none" w:sz="0" w:space="0" w:color="auto"/>
        <w:bottom w:val="none" w:sz="0" w:space="0" w:color="auto"/>
        <w:right w:val="none" w:sz="0" w:space="0" w:color="auto"/>
      </w:divBdr>
    </w:div>
    <w:div w:id="1363897950">
      <w:bodyDiv w:val="1"/>
      <w:marLeft w:val="0"/>
      <w:marRight w:val="0"/>
      <w:marTop w:val="0"/>
      <w:marBottom w:val="0"/>
      <w:divBdr>
        <w:top w:val="none" w:sz="0" w:space="0" w:color="auto"/>
        <w:left w:val="none" w:sz="0" w:space="0" w:color="auto"/>
        <w:bottom w:val="none" w:sz="0" w:space="0" w:color="auto"/>
        <w:right w:val="none" w:sz="0" w:space="0" w:color="auto"/>
      </w:divBdr>
    </w:div>
    <w:div w:id="1403913118">
      <w:bodyDiv w:val="1"/>
      <w:marLeft w:val="0"/>
      <w:marRight w:val="0"/>
      <w:marTop w:val="0"/>
      <w:marBottom w:val="0"/>
      <w:divBdr>
        <w:top w:val="none" w:sz="0" w:space="0" w:color="auto"/>
        <w:left w:val="none" w:sz="0" w:space="0" w:color="auto"/>
        <w:bottom w:val="none" w:sz="0" w:space="0" w:color="auto"/>
        <w:right w:val="none" w:sz="0" w:space="0" w:color="auto"/>
      </w:divBdr>
    </w:div>
    <w:div w:id="1442261469">
      <w:bodyDiv w:val="1"/>
      <w:marLeft w:val="0"/>
      <w:marRight w:val="0"/>
      <w:marTop w:val="0"/>
      <w:marBottom w:val="0"/>
      <w:divBdr>
        <w:top w:val="none" w:sz="0" w:space="0" w:color="auto"/>
        <w:left w:val="none" w:sz="0" w:space="0" w:color="auto"/>
        <w:bottom w:val="none" w:sz="0" w:space="0" w:color="auto"/>
        <w:right w:val="none" w:sz="0" w:space="0" w:color="auto"/>
      </w:divBdr>
    </w:div>
    <w:div w:id="1458573234">
      <w:bodyDiv w:val="1"/>
      <w:marLeft w:val="0"/>
      <w:marRight w:val="0"/>
      <w:marTop w:val="0"/>
      <w:marBottom w:val="0"/>
      <w:divBdr>
        <w:top w:val="none" w:sz="0" w:space="0" w:color="auto"/>
        <w:left w:val="none" w:sz="0" w:space="0" w:color="auto"/>
        <w:bottom w:val="none" w:sz="0" w:space="0" w:color="auto"/>
        <w:right w:val="none" w:sz="0" w:space="0" w:color="auto"/>
      </w:divBdr>
    </w:div>
    <w:div w:id="1469859009">
      <w:bodyDiv w:val="1"/>
      <w:marLeft w:val="0"/>
      <w:marRight w:val="0"/>
      <w:marTop w:val="0"/>
      <w:marBottom w:val="0"/>
      <w:divBdr>
        <w:top w:val="none" w:sz="0" w:space="0" w:color="auto"/>
        <w:left w:val="none" w:sz="0" w:space="0" w:color="auto"/>
        <w:bottom w:val="none" w:sz="0" w:space="0" w:color="auto"/>
        <w:right w:val="none" w:sz="0" w:space="0" w:color="auto"/>
      </w:divBdr>
    </w:div>
    <w:div w:id="1481117160">
      <w:bodyDiv w:val="1"/>
      <w:marLeft w:val="0"/>
      <w:marRight w:val="0"/>
      <w:marTop w:val="0"/>
      <w:marBottom w:val="0"/>
      <w:divBdr>
        <w:top w:val="none" w:sz="0" w:space="0" w:color="auto"/>
        <w:left w:val="none" w:sz="0" w:space="0" w:color="auto"/>
        <w:bottom w:val="none" w:sz="0" w:space="0" w:color="auto"/>
        <w:right w:val="none" w:sz="0" w:space="0" w:color="auto"/>
      </w:divBdr>
    </w:div>
    <w:div w:id="1485508652">
      <w:bodyDiv w:val="1"/>
      <w:marLeft w:val="0"/>
      <w:marRight w:val="0"/>
      <w:marTop w:val="0"/>
      <w:marBottom w:val="0"/>
      <w:divBdr>
        <w:top w:val="none" w:sz="0" w:space="0" w:color="auto"/>
        <w:left w:val="none" w:sz="0" w:space="0" w:color="auto"/>
        <w:bottom w:val="none" w:sz="0" w:space="0" w:color="auto"/>
        <w:right w:val="none" w:sz="0" w:space="0" w:color="auto"/>
      </w:divBdr>
    </w:div>
    <w:div w:id="1535850337">
      <w:bodyDiv w:val="1"/>
      <w:marLeft w:val="0"/>
      <w:marRight w:val="0"/>
      <w:marTop w:val="0"/>
      <w:marBottom w:val="0"/>
      <w:divBdr>
        <w:top w:val="none" w:sz="0" w:space="0" w:color="auto"/>
        <w:left w:val="none" w:sz="0" w:space="0" w:color="auto"/>
        <w:bottom w:val="none" w:sz="0" w:space="0" w:color="auto"/>
        <w:right w:val="none" w:sz="0" w:space="0" w:color="auto"/>
      </w:divBdr>
    </w:div>
    <w:div w:id="1538159795">
      <w:bodyDiv w:val="1"/>
      <w:marLeft w:val="0"/>
      <w:marRight w:val="0"/>
      <w:marTop w:val="0"/>
      <w:marBottom w:val="0"/>
      <w:divBdr>
        <w:top w:val="none" w:sz="0" w:space="0" w:color="auto"/>
        <w:left w:val="none" w:sz="0" w:space="0" w:color="auto"/>
        <w:bottom w:val="none" w:sz="0" w:space="0" w:color="auto"/>
        <w:right w:val="none" w:sz="0" w:space="0" w:color="auto"/>
      </w:divBdr>
    </w:div>
    <w:div w:id="1570991564">
      <w:bodyDiv w:val="1"/>
      <w:marLeft w:val="0"/>
      <w:marRight w:val="0"/>
      <w:marTop w:val="0"/>
      <w:marBottom w:val="0"/>
      <w:divBdr>
        <w:top w:val="none" w:sz="0" w:space="0" w:color="auto"/>
        <w:left w:val="none" w:sz="0" w:space="0" w:color="auto"/>
        <w:bottom w:val="none" w:sz="0" w:space="0" w:color="auto"/>
        <w:right w:val="none" w:sz="0" w:space="0" w:color="auto"/>
      </w:divBdr>
    </w:div>
    <w:div w:id="1589776492">
      <w:bodyDiv w:val="1"/>
      <w:marLeft w:val="0"/>
      <w:marRight w:val="0"/>
      <w:marTop w:val="0"/>
      <w:marBottom w:val="0"/>
      <w:divBdr>
        <w:top w:val="none" w:sz="0" w:space="0" w:color="auto"/>
        <w:left w:val="none" w:sz="0" w:space="0" w:color="auto"/>
        <w:bottom w:val="none" w:sz="0" w:space="0" w:color="auto"/>
        <w:right w:val="none" w:sz="0" w:space="0" w:color="auto"/>
      </w:divBdr>
    </w:div>
    <w:div w:id="1593202940">
      <w:bodyDiv w:val="1"/>
      <w:marLeft w:val="0"/>
      <w:marRight w:val="0"/>
      <w:marTop w:val="0"/>
      <w:marBottom w:val="0"/>
      <w:divBdr>
        <w:top w:val="none" w:sz="0" w:space="0" w:color="auto"/>
        <w:left w:val="none" w:sz="0" w:space="0" w:color="auto"/>
        <w:bottom w:val="none" w:sz="0" w:space="0" w:color="auto"/>
        <w:right w:val="none" w:sz="0" w:space="0" w:color="auto"/>
      </w:divBdr>
    </w:div>
    <w:div w:id="1620795868">
      <w:bodyDiv w:val="1"/>
      <w:marLeft w:val="0"/>
      <w:marRight w:val="0"/>
      <w:marTop w:val="0"/>
      <w:marBottom w:val="0"/>
      <w:divBdr>
        <w:top w:val="none" w:sz="0" w:space="0" w:color="auto"/>
        <w:left w:val="none" w:sz="0" w:space="0" w:color="auto"/>
        <w:bottom w:val="none" w:sz="0" w:space="0" w:color="auto"/>
        <w:right w:val="none" w:sz="0" w:space="0" w:color="auto"/>
      </w:divBdr>
    </w:div>
    <w:div w:id="1667434677">
      <w:bodyDiv w:val="1"/>
      <w:marLeft w:val="0"/>
      <w:marRight w:val="0"/>
      <w:marTop w:val="0"/>
      <w:marBottom w:val="0"/>
      <w:divBdr>
        <w:top w:val="none" w:sz="0" w:space="0" w:color="auto"/>
        <w:left w:val="none" w:sz="0" w:space="0" w:color="auto"/>
        <w:bottom w:val="none" w:sz="0" w:space="0" w:color="auto"/>
        <w:right w:val="none" w:sz="0" w:space="0" w:color="auto"/>
      </w:divBdr>
    </w:div>
    <w:div w:id="1668823326">
      <w:bodyDiv w:val="1"/>
      <w:marLeft w:val="0"/>
      <w:marRight w:val="0"/>
      <w:marTop w:val="0"/>
      <w:marBottom w:val="0"/>
      <w:divBdr>
        <w:top w:val="none" w:sz="0" w:space="0" w:color="auto"/>
        <w:left w:val="none" w:sz="0" w:space="0" w:color="auto"/>
        <w:bottom w:val="none" w:sz="0" w:space="0" w:color="auto"/>
        <w:right w:val="none" w:sz="0" w:space="0" w:color="auto"/>
      </w:divBdr>
    </w:div>
    <w:div w:id="1688171956">
      <w:bodyDiv w:val="1"/>
      <w:marLeft w:val="0"/>
      <w:marRight w:val="0"/>
      <w:marTop w:val="0"/>
      <w:marBottom w:val="0"/>
      <w:divBdr>
        <w:top w:val="none" w:sz="0" w:space="0" w:color="auto"/>
        <w:left w:val="none" w:sz="0" w:space="0" w:color="auto"/>
        <w:bottom w:val="none" w:sz="0" w:space="0" w:color="auto"/>
        <w:right w:val="none" w:sz="0" w:space="0" w:color="auto"/>
      </w:divBdr>
    </w:div>
    <w:div w:id="1701471170">
      <w:bodyDiv w:val="1"/>
      <w:marLeft w:val="0"/>
      <w:marRight w:val="0"/>
      <w:marTop w:val="0"/>
      <w:marBottom w:val="0"/>
      <w:divBdr>
        <w:top w:val="none" w:sz="0" w:space="0" w:color="auto"/>
        <w:left w:val="none" w:sz="0" w:space="0" w:color="auto"/>
        <w:bottom w:val="none" w:sz="0" w:space="0" w:color="auto"/>
        <w:right w:val="none" w:sz="0" w:space="0" w:color="auto"/>
      </w:divBdr>
    </w:div>
    <w:div w:id="1736850246">
      <w:bodyDiv w:val="1"/>
      <w:marLeft w:val="0"/>
      <w:marRight w:val="0"/>
      <w:marTop w:val="0"/>
      <w:marBottom w:val="0"/>
      <w:divBdr>
        <w:top w:val="none" w:sz="0" w:space="0" w:color="auto"/>
        <w:left w:val="none" w:sz="0" w:space="0" w:color="auto"/>
        <w:bottom w:val="none" w:sz="0" w:space="0" w:color="auto"/>
        <w:right w:val="none" w:sz="0" w:space="0" w:color="auto"/>
      </w:divBdr>
    </w:div>
    <w:div w:id="1741516735">
      <w:bodyDiv w:val="1"/>
      <w:marLeft w:val="0"/>
      <w:marRight w:val="0"/>
      <w:marTop w:val="0"/>
      <w:marBottom w:val="0"/>
      <w:divBdr>
        <w:top w:val="none" w:sz="0" w:space="0" w:color="auto"/>
        <w:left w:val="none" w:sz="0" w:space="0" w:color="auto"/>
        <w:bottom w:val="none" w:sz="0" w:space="0" w:color="auto"/>
        <w:right w:val="none" w:sz="0" w:space="0" w:color="auto"/>
      </w:divBdr>
    </w:div>
    <w:div w:id="1793788623">
      <w:bodyDiv w:val="1"/>
      <w:marLeft w:val="0"/>
      <w:marRight w:val="0"/>
      <w:marTop w:val="0"/>
      <w:marBottom w:val="0"/>
      <w:divBdr>
        <w:top w:val="none" w:sz="0" w:space="0" w:color="auto"/>
        <w:left w:val="none" w:sz="0" w:space="0" w:color="auto"/>
        <w:bottom w:val="none" w:sz="0" w:space="0" w:color="auto"/>
        <w:right w:val="none" w:sz="0" w:space="0" w:color="auto"/>
      </w:divBdr>
    </w:div>
    <w:div w:id="1815679138">
      <w:bodyDiv w:val="1"/>
      <w:marLeft w:val="0"/>
      <w:marRight w:val="0"/>
      <w:marTop w:val="0"/>
      <w:marBottom w:val="0"/>
      <w:divBdr>
        <w:top w:val="none" w:sz="0" w:space="0" w:color="auto"/>
        <w:left w:val="none" w:sz="0" w:space="0" w:color="auto"/>
        <w:bottom w:val="none" w:sz="0" w:space="0" w:color="auto"/>
        <w:right w:val="none" w:sz="0" w:space="0" w:color="auto"/>
      </w:divBdr>
    </w:div>
    <w:div w:id="1847985810">
      <w:bodyDiv w:val="1"/>
      <w:marLeft w:val="0"/>
      <w:marRight w:val="0"/>
      <w:marTop w:val="0"/>
      <w:marBottom w:val="0"/>
      <w:divBdr>
        <w:top w:val="none" w:sz="0" w:space="0" w:color="auto"/>
        <w:left w:val="none" w:sz="0" w:space="0" w:color="auto"/>
        <w:bottom w:val="none" w:sz="0" w:space="0" w:color="auto"/>
        <w:right w:val="none" w:sz="0" w:space="0" w:color="auto"/>
      </w:divBdr>
    </w:div>
    <w:div w:id="1855612783">
      <w:bodyDiv w:val="1"/>
      <w:marLeft w:val="0"/>
      <w:marRight w:val="0"/>
      <w:marTop w:val="0"/>
      <w:marBottom w:val="0"/>
      <w:divBdr>
        <w:top w:val="none" w:sz="0" w:space="0" w:color="auto"/>
        <w:left w:val="none" w:sz="0" w:space="0" w:color="auto"/>
        <w:bottom w:val="none" w:sz="0" w:space="0" w:color="auto"/>
        <w:right w:val="none" w:sz="0" w:space="0" w:color="auto"/>
      </w:divBdr>
    </w:div>
    <w:div w:id="1928271796">
      <w:bodyDiv w:val="1"/>
      <w:marLeft w:val="0"/>
      <w:marRight w:val="0"/>
      <w:marTop w:val="0"/>
      <w:marBottom w:val="0"/>
      <w:divBdr>
        <w:top w:val="none" w:sz="0" w:space="0" w:color="auto"/>
        <w:left w:val="none" w:sz="0" w:space="0" w:color="auto"/>
        <w:bottom w:val="none" w:sz="0" w:space="0" w:color="auto"/>
        <w:right w:val="none" w:sz="0" w:space="0" w:color="auto"/>
      </w:divBdr>
    </w:div>
    <w:div w:id="1937594907">
      <w:bodyDiv w:val="1"/>
      <w:marLeft w:val="0"/>
      <w:marRight w:val="0"/>
      <w:marTop w:val="0"/>
      <w:marBottom w:val="0"/>
      <w:divBdr>
        <w:top w:val="none" w:sz="0" w:space="0" w:color="auto"/>
        <w:left w:val="none" w:sz="0" w:space="0" w:color="auto"/>
        <w:bottom w:val="none" w:sz="0" w:space="0" w:color="auto"/>
        <w:right w:val="none" w:sz="0" w:space="0" w:color="auto"/>
      </w:divBdr>
    </w:div>
    <w:div w:id="1946114367">
      <w:bodyDiv w:val="1"/>
      <w:marLeft w:val="0"/>
      <w:marRight w:val="0"/>
      <w:marTop w:val="0"/>
      <w:marBottom w:val="0"/>
      <w:divBdr>
        <w:top w:val="none" w:sz="0" w:space="0" w:color="auto"/>
        <w:left w:val="none" w:sz="0" w:space="0" w:color="auto"/>
        <w:bottom w:val="none" w:sz="0" w:space="0" w:color="auto"/>
        <w:right w:val="none" w:sz="0" w:space="0" w:color="auto"/>
      </w:divBdr>
    </w:div>
    <w:div w:id="1962300305">
      <w:bodyDiv w:val="1"/>
      <w:marLeft w:val="0"/>
      <w:marRight w:val="0"/>
      <w:marTop w:val="0"/>
      <w:marBottom w:val="0"/>
      <w:divBdr>
        <w:top w:val="none" w:sz="0" w:space="0" w:color="auto"/>
        <w:left w:val="none" w:sz="0" w:space="0" w:color="auto"/>
        <w:bottom w:val="none" w:sz="0" w:space="0" w:color="auto"/>
        <w:right w:val="none" w:sz="0" w:space="0" w:color="auto"/>
      </w:divBdr>
    </w:div>
    <w:div w:id="2019188761">
      <w:bodyDiv w:val="1"/>
      <w:marLeft w:val="0"/>
      <w:marRight w:val="0"/>
      <w:marTop w:val="0"/>
      <w:marBottom w:val="0"/>
      <w:divBdr>
        <w:top w:val="none" w:sz="0" w:space="0" w:color="auto"/>
        <w:left w:val="none" w:sz="0" w:space="0" w:color="auto"/>
        <w:bottom w:val="none" w:sz="0" w:space="0" w:color="auto"/>
        <w:right w:val="none" w:sz="0" w:space="0" w:color="auto"/>
      </w:divBdr>
    </w:div>
    <w:div w:id="2034913986">
      <w:bodyDiv w:val="1"/>
      <w:marLeft w:val="0"/>
      <w:marRight w:val="0"/>
      <w:marTop w:val="0"/>
      <w:marBottom w:val="0"/>
      <w:divBdr>
        <w:top w:val="none" w:sz="0" w:space="0" w:color="auto"/>
        <w:left w:val="none" w:sz="0" w:space="0" w:color="auto"/>
        <w:bottom w:val="none" w:sz="0" w:space="0" w:color="auto"/>
        <w:right w:val="none" w:sz="0" w:space="0" w:color="auto"/>
      </w:divBdr>
    </w:div>
    <w:div w:id="2086489617">
      <w:bodyDiv w:val="1"/>
      <w:marLeft w:val="0"/>
      <w:marRight w:val="0"/>
      <w:marTop w:val="0"/>
      <w:marBottom w:val="0"/>
      <w:divBdr>
        <w:top w:val="none" w:sz="0" w:space="0" w:color="auto"/>
        <w:left w:val="none" w:sz="0" w:space="0" w:color="auto"/>
        <w:bottom w:val="none" w:sz="0" w:space="0" w:color="auto"/>
        <w:right w:val="none" w:sz="0" w:space="0" w:color="auto"/>
      </w:divBdr>
    </w:div>
    <w:div w:id="2126533782">
      <w:bodyDiv w:val="1"/>
      <w:marLeft w:val="0"/>
      <w:marRight w:val="0"/>
      <w:marTop w:val="0"/>
      <w:marBottom w:val="0"/>
      <w:divBdr>
        <w:top w:val="none" w:sz="0" w:space="0" w:color="auto"/>
        <w:left w:val="none" w:sz="0" w:space="0" w:color="auto"/>
        <w:bottom w:val="none" w:sz="0" w:space="0" w:color="auto"/>
        <w:right w:val="none" w:sz="0" w:space="0" w:color="auto"/>
      </w:divBdr>
    </w:div>
    <w:div w:id="2129812058">
      <w:bodyDiv w:val="1"/>
      <w:marLeft w:val="0"/>
      <w:marRight w:val="0"/>
      <w:marTop w:val="0"/>
      <w:marBottom w:val="0"/>
      <w:divBdr>
        <w:top w:val="none" w:sz="0" w:space="0" w:color="auto"/>
        <w:left w:val="none" w:sz="0" w:space="0" w:color="auto"/>
        <w:bottom w:val="none" w:sz="0" w:space="0" w:color="auto"/>
        <w:right w:val="none" w:sz="0" w:space="0" w:color="auto"/>
      </w:divBdr>
    </w:div>
    <w:div w:id="214160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rigins.osu.edu/connecting-history/covid-new-deal-economy-leadersh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igins.osu.edu/article/pandemics-history-covid-plague-cholera-influenza-hi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rigins.osu.edu/milestones/pandemic-flu-spanish-flu-1918-H1N1-WW1-vacc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rigins.osu.edu/review/there-was-swine-fl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dc:description/>
  <cp:lastModifiedBy>Savas, Merve</cp:lastModifiedBy>
  <cp:revision>7</cp:revision>
  <cp:lastPrinted>2012-08-16T18:55:00Z</cp:lastPrinted>
  <dcterms:created xsi:type="dcterms:W3CDTF">2023-04-18T14:47:00Z</dcterms:created>
  <dcterms:modified xsi:type="dcterms:W3CDTF">2023-06-06T13:33:00Z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1e11dc7ce0ef9aa3e15a0fc6e967caae67622ad2d2ad778585adef17bd2947b2</vt:lpwstr>
  </property>
</Properties>
</file>