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7F64A" w14:textId="230EEBC3" w:rsidR="003F2AAA" w:rsidRPr="001002D3" w:rsidRDefault="00594A93" w:rsidP="001002D3">
      <w:pPr>
        <w:rPr>
          <w:sz w:val="24"/>
          <w:szCs w:val="24"/>
        </w:rPr>
      </w:pPr>
      <w:r w:rsidRPr="001002D3">
        <w:rPr>
          <w:sz w:val="24"/>
          <w:szCs w:val="24"/>
        </w:rPr>
        <w:t xml:space="preserve">Title of Lesson: </w:t>
      </w:r>
    </w:p>
    <w:p w14:paraId="5A68C115" w14:textId="77777777" w:rsidR="001002D3" w:rsidRDefault="00D241ED" w:rsidP="001002D3">
      <w:pPr>
        <w:pStyle w:val="Heading1"/>
        <w:rPr>
          <w:rFonts w:ascii="Times" w:hAnsi="Times"/>
        </w:rPr>
      </w:pPr>
      <w:r>
        <w:rPr>
          <w:rFonts w:ascii="Times" w:hAnsi="Times"/>
        </w:rPr>
        <w:t xml:space="preserve">Why Some Votes Have Counted Less Than Others - </w:t>
      </w:r>
      <w:r w:rsidRPr="00D241ED">
        <w:rPr>
          <w:rFonts w:ascii="Times" w:hAnsi="Times"/>
        </w:rPr>
        <w:t>American Government 11</w:t>
      </w:r>
    </w:p>
    <w:p w14:paraId="21D604FE" w14:textId="4C75B334" w:rsidR="00E16124" w:rsidRPr="00D241ED" w:rsidRDefault="00D241ED" w:rsidP="00594A93">
      <w:pPr>
        <w:pStyle w:val="Normal1"/>
        <w:spacing w:line="240" w:lineRule="auto"/>
        <w:rPr>
          <w:rFonts w:ascii="Times" w:hAnsi="Times"/>
          <w:sz w:val="24"/>
          <w:szCs w:val="24"/>
        </w:rPr>
      </w:pPr>
      <w:r w:rsidRPr="00D241ED">
        <w:rPr>
          <w:rFonts w:ascii="Times" w:eastAsia="Times New Roman" w:hAnsi="Times" w:cs="Times New Roman"/>
          <w:sz w:val="24"/>
          <w:szCs w:val="24"/>
        </w:rPr>
        <w:t>Constitutional amendments have provided for civil rights such as suffrage for disenfranchised groups.</w:t>
      </w:r>
    </w:p>
    <w:p w14:paraId="44E5AD1F" w14:textId="77777777" w:rsidR="00D241ED" w:rsidRDefault="00D241ED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ABBD7" w14:textId="7B47DAE6" w:rsidR="003F2AAA" w:rsidRPr="00594A93" w:rsidRDefault="00594A93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A93">
        <w:rPr>
          <w:rFonts w:ascii="Times New Roman" w:eastAsia="Times New Roman" w:hAnsi="Times New Roman" w:cs="Times New Roman"/>
          <w:b/>
          <w:sz w:val="24"/>
          <w:szCs w:val="24"/>
        </w:rPr>
        <w:t>Grade Level</w:t>
      </w:r>
      <w:r w:rsidRPr="00594A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241E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241ED" w:rsidRPr="00D241E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241ED">
        <w:rPr>
          <w:rFonts w:ascii="Times New Roman" w:eastAsia="Times New Roman" w:hAnsi="Times New Roman" w:cs="Times New Roman"/>
          <w:sz w:val="24"/>
          <w:szCs w:val="24"/>
        </w:rPr>
        <w:t xml:space="preserve"> grade </w:t>
      </w:r>
    </w:p>
    <w:p w14:paraId="2BB4FC60" w14:textId="77777777" w:rsidR="00594A93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4E8CA" w14:textId="77777777" w:rsidR="00231B5C" w:rsidRDefault="00594A93" w:rsidP="00231B5C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A93">
        <w:rPr>
          <w:rFonts w:ascii="Times New Roman" w:eastAsia="Times New Roman" w:hAnsi="Times New Roman" w:cs="Times New Roman"/>
          <w:b/>
          <w:sz w:val="24"/>
          <w:szCs w:val="24"/>
        </w:rPr>
        <w:t>Origins Article:</w:t>
      </w:r>
    </w:p>
    <w:p w14:paraId="1FA89252" w14:textId="7957B53E" w:rsidR="00190601" w:rsidRDefault="001002D3" w:rsidP="00231B5C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241ED" w:rsidRPr="001002D3">
          <w:rPr>
            <w:rStyle w:val="Hyperlink"/>
            <w:rFonts w:ascii="Times New Roman" w:hAnsi="Times New Roman" w:cs="Times New Roman"/>
            <w:sz w:val="24"/>
            <w:szCs w:val="24"/>
          </w:rPr>
          <w:t>A History of Stolen Citizenship</w:t>
        </w:r>
      </w:hyperlink>
    </w:p>
    <w:p w14:paraId="706BB98C" w14:textId="3D23B0EC" w:rsidR="003F2AAA" w:rsidRPr="00D241ED" w:rsidRDefault="001002D3" w:rsidP="00231B5C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(</w:t>
      </w:r>
      <w:r w:rsidR="00190601" w:rsidRPr="001002D3">
        <w:t>http://origins.osu.edu/article/voting-crime-and-race-history-stolen-citizenship-disenfranchisement-felony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BA33F5" w14:textId="77777777" w:rsidR="00594A93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820D5" w14:textId="57A43074" w:rsidR="003F2AAA" w:rsidRPr="00594A93" w:rsidRDefault="00594A93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A93">
        <w:rPr>
          <w:rFonts w:ascii="Times New Roman" w:eastAsia="Times New Roman" w:hAnsi="Times New Roman" w:cs="Times New Roman"/>
          <w:b/>
          <w:sz w:val="24"/>
          <w:szCs w:val="24"/>
        </w:rPr>
        <w:t>Author of Lesson:</w:t>
      </w:r>
      <w:r w:rsidRPr="00594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1ED">
        <w:rPr>
          <w:rFonts w:ascii="Times New Roman" w:eastAsia="Times New Roman" w:hAnsi="Times New Roman" w:cs="Times New Roman"/>
          <w:sz w:val="24"/>
          <w:szCs w:val="24"/>
        </w:rPr>
        <w:t>Cameron Snyder</w:t>
      </w:r>
    </w:p>
    <w:p w14:paraId="16C07BB3" w14:textId="77777777" w:rsidR="00594A93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75223" w14:textId="77777777" w:rsidR="00231B5C" w:rsidRDefault="00594A93" w:rsidP="001002D3">
      <w:pPr>
        <w:pStyle w:val="Heading2"/>
      </w:pPr>
      <w:r w:rsidRPr="001002D3">
        <w:t>Description</w:t>
      </w:r>
      <w:r w:rsidRPr="00594A93">
        <w:t xml:space="preserve">: </w:t>
      </w:r>
    </w:p>
    <w:p w14:paraId="1399DD88" w14:textId="32898BC7" w:rsidR="00CA35D6" w:rsidRPr="007351D1" w:rsidRDefault="00CA35D6" w:rsidP="001002D3">
      <w:pPr>
        <w:spacing w:line="360" w:lineRule="auto"/>
        <w:rPr>
          <w:rFonts w:ascii="Times" w:hAnsi="Times"/>
          <w:color w:val="000000" w:themeColor="text1"/>
          <w:sz w:val="24"/>
          <w:szCs w:val="24"/>
        </w:rPr>
      </w:pPr>
      <w:r w:rsidRPr="00543C26">
        <w:rPr>
          <w:rFonts w:ascii="Times" w:eastAsia="Times New Roman" w:hAnsi="Times" w:cs="Times New Roman"/>
          <w:sz w:val="24"/>
          <w:szCs w:val="24"/>
        </w:rPr>
        <w:t xml:space="preserve">This lesson plan </w:t>
      </w:r>
      <w:r w:rsidR="00F3278C">
        <w:rPr>
          <w:rFonts w:ascii="Times" w:eastAsia="Times New Roman" w:hAnsi="Times" w:cs="Times New Roman"/>
          <w:sz w:val="24"/>
          <w:szCs w:val="24"/>
        </w:rPr>
        <w:t>studies</w:t>
      </w:r>
      <w:r w:rsidRPr="00543C26">
        <w:rPr>
          <w:rFonts w:ascii="Times" w:eastAsia="Times New Roman" w:hAnsi="Times" w:cs="Times New Roman"/>
          <w:sz w:val="24"/>
          <w:szCs w:val="24"/>
        </w:rPr>
        <w:t xml:space="preserve"> </w:t>
      </w:r>
      <w:r w:rsidR="00543C26">
        <w:rPr>
          <w:rFonts w:ascii="Times" w:eastAsia="Times New Roman" w:hAnsi="Times" w:cs="Times New Roman"/>
          <w:sz w:val="24"/>
          <w:szCs w:val="24"/>
        </w:rPr>
        <w:t xml:space="preserve">the history of </w:t>
      </w:r>
      <w:proofErr w:type="gramStart"/>
      <w:r w:rsidR="00543C26">
        <w:rPr>
          <w:rFonts w:ascii="Times" w:eastAsia="Times New Roman" w:hAnsi="Times" w:cs="Times New Roman"/>
          <w:sz w:val="24"/>
          <w:szCs w:val="24"/>
        </w:rPr>
        <w:t>African-American</w:t>
      </w:r>
      <w:proofErr w:type="gramEnd"/>
      <w:r w:rsidR="00543C26">
        <w:rPr>
          <w:rFonts w:ascii="Times" w:eastAsia="Times New Roman" w:hAnsi="Times" w:cs="Times New Roman"/>
          <w:sz w:val="24"/>
          <w:szCs w:val="24"/>
        </w:rPr>
        <w:t xml:space="preserve"> disenfranchisement in the United States.</w:t>
      </w:r>
      <w:r w:rsidRPr="00543C26">
        <w:rPr>
          <w:rFonts w:ascii="Times" w:eastAsia="Times New Roman" w:hAnsi="Times" w:cs="Times New Roman"/>
          <w:sz w:val="24"/>
          <w:szCs w:val="24"/>
        </w:rPr>
        <w:t xml:space="preserve"> The lesson plan pairs with the Origins article written by </w:t>
      </w:r>
      <w:r w:rsidR="00543C26">
        <w:rPr>
          <w:rFonts w:ascii="Times" w:eastAsia="Times New Roman" w:hAnsi="Times" w:cs="Times New Roman"/>
          <w:sz w:val="24"/>
          <w:szCs w:val="24"/>
        </w:rPr>
        <w:t>Pippa Holloway</w:t>
      </w:r>
      <w:r w:rsidRPr="00543C26">
        <w:rPr>
          <w:rFonts w:ascii="Times" w:eastAsia="Times New Roman" w:hAnsi="Times" w:cs="Times New Roman"/>
          <w:sz w:val="24"/>
          <w:szCs w:val="24"/>
        </w:rPr>
        <w:t xml:space="preserve">, who details how </w:t>
      </w:r>
      <w:r w:rsidR="00CF7D73">
        <w:rPr>
          <w:rFonts w:ascii="Times" w:eastAsia="Times New Roman" w:hAnsi="Times" w:cs="Times New Roman"/>
          <w:sz w:val="24"/>
          <w:szCs w:val="24"/>
        </w:rPr>
        <w:t xml:space="preserve">the disenfranchisement of criminal </w:t>
      </w:r>
      <w:r w:rsidR="003B58D7">
        <w:rPr>
          <w:rFonts w:ascii="Times" w:eastAsia="Times New Roman" w:hAnsi="Times" w:cs="Times New Roman"/>
          <w:sz w:val="24"/>
          <w:szCs w:val="24"/>
        </w:rPr>
        <w:t>offenders</w:t>
      </w:r>
      <w:r w:rsidR="00543C26">
        <w:rPr>
          <w:rFonts w:ascii="Times" w:eastAsia="Times New Roman" w:hAnsi="Times" w:cs="Times New Roman"/>
          <w:sz w:val="24"/>
          <w:szCs w:val="24"/>
        </w:rPr>
        <w:t xml:space="preserve"> </w:t>
      </w:r>
      <w:r w:rsidR="003B58D7">
        <w:rPr>
          <w:rFonts w:ascii="Times" w:eastAsia="Times New Roman" w:hAnsi="Times" w:cs="Times New Roman"/>
          <w:sz w:val="24"/>
          <w:szCs w:val="24"/>
        </w:rPr>
        <w:t>was common before the Civil War. Following the 13</w:t>
      </w:r>
      <w:r w:rsidR="003B58D7" w:rsidRPr="003B58D7">
        <w:rPr>
          <w:rFonts w:ascii="Times" w:eastAsia="Times New Roman" w:hAnsi="Times" w:cs="Times New Roman"/>
          <w:sz w:val="24"/>
          <w:szCs w:val="24"/>
          <w:vertAlign w:val="superscript"/>
        </w:rPr>
        <w:t>th</w:t>
      </w:r>
      <w:r w:rsidR="003B58D7">
        <w:rPr>
          <w:rFonts w:ascii="Times" w:eastAsia="Times New Roman" w:hAnsi="Times" w:cs="Times New Roman"/>
          <w:sz w:val="24"/>
          <w:szCs w:val="24"/>
        </w:rPr>
        <w:t xml:space="preserve"> and 14</w:t>
      </w:r>
      <w:r w:rsidR="003B58D7" w:rsidRPr="003B58D7">
        <w:rPr>
          <w:rFonts w:ascii="Times" w:eastAsia="Times New Roman" w:hAnsi="Times" w:cs="Times New Roman"/>
          <w:sz w:val="24"/>
          <w:szCs w:val="24"/>
          <w:vertAlign w:val="superscript"/>
        </w:rPr>
        <w:t>th</w:t>
      </w:r>
      <w:r w:rsidR="003B58D7">
        <w:rPr>
          <w:rFonts w:ascii="Times" w:eastAsia="Times New Roman" w:hAnsi="Times" w:cs="Times New Roman"/>
          <w:sz w:val="24"/>
          <w:szCs w:val="24"/>
        </w:rPr>
        <w:t xml:space="preserve"> Amendments, states </w:t>
      </w:r>
      <w:r w:rsidR="00617594">
        <w:rPr>
          <w:rFonts w:ascii="Times" w:eastAsia="Times New Roman" w:hAnsi="Times" w:cs="Times New Roman"/>
          <w:sz w:val="24"/>
          <w:szCs w:val="24"/>
        </w:rPr>
        <w:t xml:space="preserve">enacted poll taxes and other measures to attempt to suppress </w:t>
      </w:r>
      <w:proofErr w:type="gramStart"/>
      <w:r w:rsidR="00617594">
        <w:rPr>
          <w:rFonts w:ascii="Times" w:eastAsia="Times New Roman" w:hAnsi="Times" w:cs="Times New Roman"/>
          <w:sz w:val="24"/>
          <w:szCs w:val="24"/>
        </w:rPr>
        <w:t>African-American</w:t>
      </w:r>
      <w:proofErr w:type="gramEnd"/>
      <w:r w:rsidR="00617594">
        <w:rPr>
          <w:rFonts w:ascii="Times" w:eastAsia="Times New Roman" w:hAnsi="Times" w:cs="Times New Roman"/>
          <w:sz w:val="24"/>
          <w:szCs w:val="24"/>
        </w:rPr>
        <w:t xml:space="preserve"> votes.</w:t>
      </w:r>
      <w:r w:rsidR="003B58D7">
        <w:rPr>
          <w:rFonts w:ascii="Times" w:eastAsia="Times New Roman" w:hAnsi="Times" w:cs="Times New Roman"/>
          <w:sz w:val="24"/>
          <w:szCs w:val="24"/>
        </w:rPr>
        <w:t xml:space="preserve"> </w:t>
      </w:r>
      <w:r w:rsidR="00543C26">
        <w:rPr>
          <w:rFonts w:ascii="Times" w:eastAsia="Times New Roman" w:hAnsi="Times" w:cs="Times New Roman"/>
          <w:sz w:val="24"/>
          <w:szCs w:val="24"/>
        </w:rPr>
        <w:t xml:space="preserve"> </w:t>
      </w:r>
      <w:r w:rsidRPr="00543C26">
        <w:rPr>
          <w:rFonts w:ascii="Times" w:eastAsia="Times New Roman" w:hAnsi="Times" w:cs="Times New Roman"/>
          <w:sz w:val="24"/>
          <w:szCs w:val="24"/>
        </w:rPr>
        <w:t xml:space="preserve">The article </w:t>
      </w:r>
      <w:r w:rsidR="00CE043D">
        <w:rPr>
          <w:rFonts w:ascii="Times" w:eastAsia="Times New Roman" w:hAnsi="Times" w:cs="Times New Roman"/>
          <w:sz w:val="24"/>
          <w:szCs w:val="24"/>
        </w:rPr>
        <w:t xml:space="preserve">explores how voting rights are still under duress </w:t>
      </w:r>
      <w:r w:rsidR="00F3278C">
        <w:rPr>
          <w:rFonts w:ascii="Times" w:eastAsia="Times New Roman" w:hAnsi="Times" w:cs="Times New Roman"/>
          <w:sz w:val="24"/>
          <w:szCs w:val="24"/>
        </w:rPr>
        <w:t xml:space="preserve">today </w:t>
      </w:r>
      <w:r w:rsidR="00CE043D">
        <w:rPr>
          <w:rFonts w:ascii="Times" w:eastAsia="Times New Roman" w:hAnsi="Times" w:cs="Times New Roman"/>
          <w:sz w:val="24"/>
          <w:szCs w:val="24"/>
        </w:rPr>
        <w:t xml:space="preserve">through mass incarceration and drug offenses that unequally target black voters. </w:t>
      </w:r>
      <w:r w:rsidRPr="00AC134F">
        <w:rPr>
          <w:rFonts w:ascii="Times" w:eastAsia="Times New Roman" w:hAnsi="Times" w:cs="Times New Roman"/>
          <w:sz w:val="24"/>
          <w:szCs w:val="24"/>
        </w:rPr>
        <w:t>After reading the Origins article for homework, students will begin cla</w:t>
      </w:r>
      <w:r w:rsidR="00AC134F">
        <w:rPr>
          <w:rFonts w:ascii="Times" w:eastAsia="Times New Roman" w:hAnsi="Times" w:cs="Times New Roman"/>
          <w:sz w:val="24"/>
          <w:szCs w:val="24"/>
        </w:rPr>
        <w:t xml:space="preserve">ss by interacting with the main points </w:t>
      </w:r>
      <w:r w:rsidRPr="00AC134F">
        <w:rPr>
          <w:rFonts w:ascii="Times" w:eastAsia="Times New Roman" w:hAnsi="Times" w:cs="Times New Roman"/>
          <w:sz w:val="24"/>
          <w:szCs w:val="24"/>
        </w:rPr>
        <w:t>from the article. Students will be introduced to the major v</w:t>
      </w:r>
      <w:r w:rsidR="00AC134F">
        <w:rPr>
          <w:rFonts w:ascii="Times" w:eastAsia="Times New Roman" w:hAnsi="Times" w:cs="Times New Roman"/>
          <w:sz w:val="24"/>
          <w:szCs w:val="24"/>
        </w:rPr>
        <w:t>ocabulary from the article and</w:t>
      </w:r>
      <w:r w:rsidRPr="00AC134F">
        <w:rPr>
          <w:rFonts w:ascii="Times" w:eastAsia="Times New Roman" w:hAnsi="Times" w:cs="Times New Roman"/>
          <w:sz w:val="24"/>
          <w:szCs w:val="24"/>
        </w:rPr>
        <w:t xml:space="preserve"> the lesson’s compelling question, “</w:t>
      </w:r>
      <w:r w:rsidR="00AC134F" w:rsidRPr="00AC134F">
        <w:rPr>
          <w:rFonts w:ascii="Times" w:hAnsi="Times"/>
          <w:sz w:val="24"/>
          <w:szCs w:val="24"/>
        </w:rPr>
        <w:t xml:space="preserve">How do some votes count less than others?” </w:t>
      </w:r>
      <w:r w:rsidRPr="00AC134F">
        <w:rPr>
          <w:rFonts w:ascii="Times" w:hAnsi="Times"/>
          <w:color w:val="000000" w:themeColor="text1"/>
          <w:sz w:val="24"/>
          <w:szCs w:val="24"/>
        </w:rPr>
        <w:t xml:space="preserve">Following this introduction, students will participate in a Mini-Lecture discussing the </w:t>
      </w:r>
      <w:r w:rsidR="00FA5BD5">
        <w:rPr>
          <w:rFonts w:ascii="Times" w:hAnsi="Times"/>
          <w:color w:val="000000" w:themeColor="text1"/>
          <w:sz w:val="24"/>
          <w:szCs w:val="24"/>
        </w:rPr>
        <w:t xml:space="preserve">historical, political, and social implications of disenfranchisement in U.S. history. </w:t>
      </w:r>
      <w:r w:rsidR="00AC134F">
        <w:rPr>
          <w:rFonts w:ascii="Times" w:hAnsi="Times"/>
          <w:color w:val="000000" w:themeColor="text1"/>
          <w:sz w:val="24"/>
          <w:szCs w:val="24"/>
        </w:rPr>
        <w:t>Students will complete a 3-2-1 Handout focus</w:t>
      </w:r>
      <w:r w:rsidR="00FA5BD5">
        <w:rPr>
          <w:rFonts w:ascii="Times" w:hAnsi="Times"/>
          <w:color w:val="000000" w:themeColor="text1"/>
          <w:sz w:val="24"/>
          <w:szCs w:val="24"/>
        </w:rPr>
        <w:t>ing</w:t>
      </w:r>
      <w:r w:rsidR="00AC134F">
        <w:rPr>
          <w:rFonts w:ascii="Times" w:hAnsi="Times"/>
          <w:color w:val="000000" w:themeColor="text1"/>
          <w:sz w:val="24"/>
          <w:szCs w:val="24"/>
        </w:rPr>
        <w:t xml:space="preserve"> on the </w:t>
      </w:r>
      <w:r w:rsidR="008F5222">
        <w:rPr>
          <w:rFonts w:ascii="Times" w:hAnsi="Times"/>
          <w:color w:val="000000" w:themeColor="text1"/>
          <w:sz w:val="24"/>
          <w:szCs w:val="24"/>
        </w:rPr>
        <w:t xml:space="preserve">key disenfranchisement </w:t>
      </w:r>
      <w:r w:rsidR="00FA5BD5">
        <w:rPr>
          <w:rFonts w:ascii="Times" w:hAnsi="Times"/>
          <w:color w:val="000000" w:themeColor="text1"/>
          <w:sz w:val="24"/>
          <w:szCs w:val="24"/>
        </w:rPr>
        <w:t>laws and modern examples of the practice. Following the Mini-Lecture, students will participate in a Silent Discussion. The activity allows students to examine primary source images related to disenfranchisement. Students will use their understandings from the article and from lecture to discuss higher-level questions with their classmates. After this activity, students will</w:t>
      </w:r>
      <w:r w:rsidR="007351D1">
        <w:rPr>
          <w:rFonts w:ascii="Times" w:hAnsi="Times"/>
          <w:color w:val="000000" w:themeColor="text1"/>
          <w:sz w:val="24"/>
          <w:szCs w:val="24"/>
        </w:rPr>
        <w:t xml:space="preserve"> share their thoughts aloud in a whole class debrief. </w:t>
      </w:r>
      <w:r w:rsidR="007351D1">
        <w:rPr>
          <w:rFonts w:ascii="Times" w:hAnsi="Times"/>
          <w:color w:val="000000" w:themeColor="text1"/>
          <w:sz w:val="24"/>
          <w:szCs w:val="24"/>
        </w:rPr>
        <w:lastRenderedPageBreak/>
        <w:t>Students will discuss the tactics used to suppress the black vote and how disenfranchisement has evolved throughout our history.</w:t>
      </w:r>
      <w:r w:rsidR="00FA5BD5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7351D1">
        <w:rPr>
          <w:rFonts w:ascii="Times" w:hAnsi="Times"/>
          <w:color w:val="000000" w:themeColor="text1"/>
          <w:sz w:val="24"/>
          <w:szCs w:val="24"/>
        </w:rPr>
        <w:t xml:space="preserve">To end class, students will individually answer: </w:t>
      </w:r>
      <w:r w:rsidR="007351D1" w:rsidRPr="007351D1">
        <w:rPr>
          <w:rFonts w:ascii="Times" w:hAnsi="Times"/>
          <w:i/>
          <w:color w:val="000000" w:themeColor="text1"/>
          <w:sz w:val="24"/>
          <w:szCs w:val="24"/>
        </w:rPr>
        <w:t>Reflect on one of the images you examined during the Silent Discussion activity. How can you connect a historical disenfranchisement law and a modern form of voter suppression?</w:t>
      </w:r>
    </w:p>
    <w:p w14:paraId="14EA750B" w14:textId="77777777" w:rsidR="003F2AAA" w:rsidRPr="00594A93" w:rsidRDefault="003F2AAA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3F65A1" w14:textId="77777777" w:rsidR="009D0BA7" w:rsidRDefault="009D0BA7" w:rsidP="001002D3">
      <w:pPr>
        <w:pStyle w:val="Heading2"/>
      </w:pPr>
      <w:r>
        <w:t>Instructional Strategies:</w:t>
      </w:r>
    </w:p>
    <w:p w14:paraId="597826AF" w14:textId="41C3F0BA" w:rsidR="009D0BA7" w:rsidRDefault="00F61FC4" w:rsidP="001002D3">
      <w:pPr>
        <w:pStyle w:val="Normal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Whole Class Prior Knowledge Review</w:t>
      </w:r>
    </w:p>
    <w:p w14:paraId="741E1977" w14:textId="14F6EB36" w:rsidR="00F61FC4" w:rsidRDefault="00F61FC4" w:rsidP="001002D3">
      <w:pPr>
        <w:pStyle w:val="Normal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Mini-Lecture</w:t>
      </w:r>
    </w:p>
    <w:p w14:paraId="5FAA2FB6" w14:textId="1EF542B2" w:rsidR="00F61FC4" w:rsidRDefault="00F61FC4" w:rsidP="001002D3">
      <w:pPr>
        <w:pStyle w:val="Normal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3-2-1 Partner Work</w:t>
      </w:r>
    </w:p>
    <w:p w14:paraId="420C5784" w14:textId="314F6CF8" w:rsidR="00F61FC4" w:rsidRDefault="00F61FC4" w:rsidP="001002D3">
      <w:pPr>
        <w:pStyle w:val="Normal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Big Paper Whole Class Activity</w:t>
      </w:r>
    </w:p>
    <w:p w14:paraId="6E864D46" w14:textId="5336AFEA" w:rsidR="00F61FC4" w:rsidRDefault="00F61FC4" w:rsidP="001002D3">
      <w:pPr>
        <w:pStyle w:val="Normal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Whole Class Debrief</w:t>
      </w:r>
    </w:p>
    <w:p w14:paraId="4F14275B" w14:textId="5FBB70C2" w:rsidR="00F61FC4" w:rsidRPr="00F61FC4" w:rsidRDefault="00F61FC4" w:rsidP="001002D3">
      <w:pPr>
        <w:pStyle w:val="Normal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Individual Exit Ticket</w:t>
      </w:r>
    </w:p>
    <w:p w14:paraId="7170FD95" w14:textId="77777777" w:rsidR="009D0BA7" w:rsidRDefault="009D0BA7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8F29A" w14:textId="6B2A8689" w:rsidR="003F2AAA" w:rsidRPr="00594A93" w:rsidRDefault="00594A93" w:rsidP="001002D3">
      <w:pPr>
        <w:pStyle w:val="Heading2"/>
      </w:pPr>
      <w:r w:rsidRPr="00594A93">
        <w:t>Key Words:</w:t>
      </w:r>
    </w:p>
    <w:p w14:paraId="48429B2C" w14:textId="28BFB5B9" w:rsidR="003F2AAA" w:rsidRDefault="00D241ED" w:rsidP="001002D3">
      <w:pPr>
        <w:pStyle w:val="Normal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Disenfranchisement</w:t>
      </w:r>
    </w:p>
    <w:p w14:paraId="7AB910A0" w14:textId="39EB8197" w:rsidR="00D241ED" w:rsidRDefault="00496357" w:rsidP="001002D3">
      <w:pPr>
        <w:pStyle w:val="Normal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 Tax</w:t>
      </w:r>
    </w:p>
    <w:p w14:paraId="59B2C2E4" w14:textId="518E61DF" w:rsidR="00496357" w:rsidRDefault="00496357" w:rsidP="001002D3">
      <w:pPr>
        <w:pStyle w:val="Normal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Incarceration</w:t>
      </w:r>
    </w:p>
    <w:p w14:paraId="1AD752C0" w14:textId="77777777" w:rsidR="00496357" w:rsidRDefault="00496357" w:rsidP="00496357">
      <w:pPr>
        <w:pStyle w:val="Normal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578B449" w14:textId="777426A5" w:rsidR="00F43EDF" w:rsidRPr="00F43EDF" w:rsidRDefault="00F43EDF" w:rsidP="001002D3">
      <w:pPr>
        <w:pStyle w:val="Heading2"/>
      </w:pPr>
      <w:r w:rsidRPr="00F43EDF">
        <w:t>Materials:</w:t>
      </w:r>
    </w:p>
    <w:p w14:paraId="399D85D2" w14:textId="77777777" w:rsidR="00496357" w:rsidRDefault="00496357" w:rsidP="001002D3">
      <w:pPr>
        <w:pStyle w:val="ListParagraph"/>
        <w:numPr>
          <w:ilvl w:val="0"/>
          <w:numId w:val="4"/>
        </w:numPr>
        <w:spacing w:line="360" w:lineRule="auto"/>
      </w:pPr>
      <w:r>
        <w:t>PowerPoint</w:t>
      </w:r>
    </w:p>
    <w:p w14:paraId="6B2397D0" w14:textId="680AEE58" w:rsidR="00496357" w:rsidRPr="006E6F79" w:rsidRDefault="00496357" w:rsidP="001002D3">
      <w:pPr>
        <w:pStyle w:val="ListParagraph"/>
        <w:numPr>
          <w:ilvl w:val="0"/>
          <w:numId w:val="4"/>
        </w:numPr>
        <w:spacing w:line="360" w:lineRule="auto"/>
      </w:pPr>
      <w:r>
        <w:t>Article Copies</w:t>
      </w:r>
    </w:p>
    <w:p w14:paraId="4F83EE30" w14:textId="4CF3DFB6" w:rsidR="00496357" w:rsidRPr="002F0F3E" w:rsidRDefault="00496357" w:rsidP="001002D3">
      <w:pPr>
        <w:pStyle w:val="ListParagraph"/>
        <w:numPr>
          <w:ilvl w:val="0"/>
          <w:numId w:val="4"/>
        </w:numPr>
        <w:spacing w:line="360" w:lineRule="auto"/>
      </w:pPr>
      <w:r w:rsidRPr="002F0F3E">
        <w:t>Sentence Starters</w:t>
      </w:r>
    </w:p>
    <w:p w14:paraId="1355895F" w14:textId="42DA2C3F" w:rsidR="00496357" w:rsidRPr="002F0F3E" w:rsidRDefault="00496357" w:rsidP="001002D3">
      <w:pPr>
        <w:pStyle w:val="ListParagraph"/>
        <w:numPr>
          <w:ilvl w:val="0"/>
          <w:numId w:val="4"/>
        </w:numPr>
        <w:spacing w:line="360" w:lineRule="auto"/>
      </w:pPr>
      <w:r w:rsidRPr="002F0F3E">
        <w:t>3-2-1 Handout</w:t>
      </w:r>
    </w:p>
    <w:p w14:paraId="5383C47F" w14:textId="77777777" w:rsidR="00496357" w:rsidRPr="002F0F3E" w:rsidRDefault="00496357" w:rsidP="001002D3">
      <w:pPr>
        <w:pStyle w:val="ListParagraph"/>
        <w:numPr>
          <w:ilvl w:val="0"/>
          <w:numId w:val="4"/>
        </w:numPr>
        <w:spacing w:line="360" w:lineRule="auto"/>
      </w:pPr>
      <w:r w:rsidRPr="002F0F3E">
        <w:t>Big Paper Poster sheets</w:t>
      </w:r>
    </w:p>
    <w:p w14:paraId="011624D1" w14:textId="77777777" w:rsidR="00496357" w:rsidRDefault="00496357" w:rsidP="001002D3">
      <w:pPr>
        <w:pStyle w:val="ListParagraph"/>
        <w:numPr>
          <w:ilvl w:val="0"/>
          <w:numId w:val="4"/>
        </w:numPr>
        <w:spacing w:line="360" w:lineRule="auto"/>
      </w:pPr>
      <w:r w:rsidRPr="002F0F3E">
        <w:t>Exit Ticket</w:t>
      </w:r>
    </w:p>
    <w:p w14:paraId="0096F20D" w14:textId="77777777" w:rsidR="00496357" w:rsidRDefault="00496357" w:rsidP="001002D3">
      <w:pPr>
        <w:pStyle w:val="ListParagraph"/>
        <w:numPr>
          <w:ilvl w:val="0"/>
          <w:numId w:val="4"/>
        </w:numPr>
        <w:spacing w:line="360" w:lineRule="auto"/>
      </w:pPr>
      <w:r>
        <w:t>Primary Source Images:</w:t>
      </w:r>
    </w:p>
    <w:p w14:paraId="6026864E" w14:textId="77777777" w:rsidR="00496357" w:rsidRDefault="00496357" w:rsidP="001002D3">
      <w:pPr>
        <w:pStyle w:val="ListParagraph"/>
        <w:numPr>
          <w:ilvl w:val="1"/>
          <w:numId w:val="4"/>
        </w:numPr>
        <w:spacing w:line="360" w:lineRule="auto"/>
      </w:pPr>
      <w:r w:rsidRPr="004A59B8">
        <w:t xml:space="preserve">“Felony Disenfranchisement by State” </w:t>
      </w:r>
    </w:p>
    <w:p w14:paraId="40FB54F3" w14:textId="77777777" w:rsidR="00496357" w:rsidRDefault="00496357" w:rsidP="001002D3">
      <w:pPr>
        <w:pStyle w:val="ListParagraph"/>
        <w:numPr>
          <w:ilvl w:val="1"/>
          <w:numId w:val="4"/>
        </w:numPr>
        <w:spacing w:line="360" w:lineRule="auto"/>
      </w:pPr>
      <w:r w:rsidRPr="004A59B8">
        <w:t xml:space="preserve">“Ex-Felon Voting” </w:t>
      </w:r>
    </w:p>
    <w:p w14:paraId="04F6B65D" w14:textId="77777777" w:rsidR="00496357" w:rsidRDefault="00496357" w:rsidP="001002D3">
      <w:pPr>
        <w:pStyle w:val="ListParagraph"/>
        <w:numPr>
          <w:ilvl w:val="1"/>
          <w:numId w:val="4"/>
        </w:numPr>
        <w:spacing w:line="360" w:lineRule="auto"/>
      </w:pPr>
      <w:r w:rsidRPr="004A59B8">
        <w:lastRenderedPageBreak/>
        <w:t xml:space="preserve">“Shall St. Louis Be the Slave Master?” </w:t>
      </w:r>
    </w:p>
    <w:p w14:paraId="07BEB739" w14:textId="77777777" w:rsidR="00496357" w:rsidRDefault="00496357" w:rsidP="001002D3">
      <w:pPr>
        <w:pStyle w:val="ListParagraph"/>
        <w:numPr>
          <w:ilvl w:val="1"/>
          <w:numId w:val="4"/>
        </w:numPr>
        <w:spacing w:line="360" w:lineRule="auto"/>
      </w:pPr>
      <w:r w:rsidRPr="004A59B8">
        <w:t>“Everything Points to a Democratic Victory</w:t>
      </w:r>
    </w:p>
    <w:p w14:paraId="4905A894" w14:textId="77777777" w:rsidR="00496357" w:rsidRDefault="00496357" w:rsidP="00496357">
      <w:pPr>
        <w:pStyle w:val="ListParagraph"/>
        <w:ind w:left="1440"/>
      </w:pPr>
    </w:p>
    <w:p w14:paraId="3DFB77E2" w14:textId="77777777" w:rsidR="00F43EDF" w:rsidRPr="00496357" w:rsidRDefault="00F43EDF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3EDF" w:rsidRPr="00496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D51E" w14:textId="77777777" w:rsidR="009532B5" w:rsidRDefault="009532B5" w:rsidP="00F43EDF">
      <w:pPr>
        <w:spacing w:line="240" w:lineRule="auto"/>
      </w:pPr>
      <w:r>
        <w:separator/>
      </w:r>
    </w:p>
  </w:endnote>
  <w:endnote w:type="continuationSeparator" w:id="0">
    <w:p w14:paraId="08F34056" w14:textId="77777777" w:rsidR="009532B5" w:rsidRDefault="009532B5" w:rsidP="00F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74CA" w14:textId="77777777" w:rsidR="00F43EDF" w:rsidRDefault="00F43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5A2D" w14:textId="77777777" w:rsidR="00F43EDF" w:rsidRDefault="00F43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BBD9" w14:textId="77777777" w:rsidR="00F43EDF" w:rsidRDefault="00F43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7416" w14:textId="77777777" w:rsidR="009532B5" w:rsidRDefault="009532B5" w:rsidP="00F43EDF">
      <w:pPr>
        <w:spacing w:line="240" w:lineRule="auto"/>
      </w:pPr>
      <w:r>
        <w:separator/>
      </w:r>
    </w:p>
  </w:footnote>
  <w:footnote w:type="continuationSeparator" w:id="0">
    <w:p w14:paraId="7FF0A465" w14:textId="77777777" w:rsidR="009532B5" w:rsidRDefault="009532B5" w:rsidP="00F43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52AA" w14:textId="77777777" w:rsidR="00F43EDF" w:rsidRDefault="00F43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5A2" w14:textId="77777777" w:rsidR="00F43EDF" w:rsidRDefault="00F43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16E3" w14:textId="77777777" w:rsidR="00F43EDF" w:rsidRDefault="00F43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1503"/>
    <w:multiLevelType w:val="hybridMultilevel"/>
    <w:tmpl w:val="139C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4B87"/>
    <w:multiLevelType w:val="hybridMultilevel"/>
    <w:tmpl w:val="99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54DC7"/>
    <w:multiLevelType w:val="hybridMultilevel"/>
    <w:tmpl w:val="163E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D21EC"/>
    <w:multiLevelType w:val="hybridMultilevel"/>
    <w:tmpl w:val="26CE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46BA7"/>
    <w:multiLevelType w:val="multilevel"/>
    <w:tmpl w:val="6F06CA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AA"/>
    <w:rsid w:val="000A628F"/>
    <w:rsid w:val="000B5D94"/>
    <w:rsid w:val="001002D3"/>
    <w:rsid w:val="00190601"/>
    <w:rsid w:val="00231B5C"/>
    <w:rsid w:val="00324151"/>
    <w:rsid w:val="003A1B01"/>
    <w:rsid w:val="003A579B"/>
    <w:rsid w:val="003B58D7"/>
    <w:rsid w:val="003F2AAA"/>
    <w:rsid w:val="00496357"/>
    <w:rsid w:val="004A2DA4"/>
    <w:rsid w:val="00543C26"/>
    <w:rsid w:val="00594A93"/>
    <w:rsid w:val="005E3E11"/>
    <w:rsid w:val="00617594"/>
    <w:rsid w:val="0070538B"/>
    <w:rsid w:val="007351D1"/>
    <w:rsid w:val="00791208"/>
    <w:rsid w:val="008365E4"/>
    <w:rsid w:val="008A3515"/>
    <w:rsid w:val="008F5222"/>
    <w:rsid w:val="00940D3F"/>
    <w:rsid w:val="009532B5"/>
    <w:rsid w:val="009D0BA7"/>
    <w:rsid w:val="00AC134F"/>
    <w:rsid w:val="00BD0F7D"/>
    <w:rsid w:val="00CA35D6"/>
    <w:rsid w:val="00CE043D"/>
    <w:rsid w:val="00CF7D73"/>
    <w:rsid w:val="00D241ED"/>
    <w:rsid w:val="00E16124"/>
    <w:rsid w:val="00F3278C"/>
    <w:rsid w:val="00F43EDF"/>
    <w:rsid w:val="00F61FC4"/>
    <w:rsid w:val="00F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EA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1002D3"/>
    <w:pPr>
      <w:keepNext/>
      <w:keepLines/>
      <w:spacing w:before="400" w:after="120"/>
      <w:contextualSpacing/>
      <w:jc w:val="center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43E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DF"/>
  </w:style>
  <w:style w:type="paragraph" w:styleId="Footer">
    <w:name w:val="footer"/>
    <w:basedOn w:val="Normal"/>
    <w:link w:val="FooterChar"/>
    <w:uiPriority w:val="99"/>
    <w:unhideWhenUsed/>
    <w:rsid w:val="00F43E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DF"/>
  </w:style>
  <w:style w:type="paragraph" w:styleId="ListParagraph">
    <w:name w:val="List Paragraph"/>
    <w:basedOn w:val="Normal"/>
    <w:uiPriority w:val="34"/>
    <w:qFormat/>
    <w:rsid w:val="00496357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63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63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357"/>
    <w:pP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357"/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35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57"/>
    <w:rPr>
      <w:rFonts w:ascii="Times New Roman" w:hAnsi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100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rigins.osu.edu/article/voting-crime-and-race-history-stolen-citizenship-disenfranchisement-felon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Millar, Cameron</cp:lastModifiedBy>
  <cp:revision>4</cp:revision>
  <dcterms:created xsi:type="dcterms:W3CDTF">2020-04-21T18:55:00Z</dcterms:created>
  <dcterms:modified xsi:type="dcterms:W3CDTF">2021-12-07T16:49:00Z</dcterms:modified>
</cp:coreProperties>
</file>