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30DB0260" w:rsidR="006E3E32" w:rsidRDefault="00D462F1" w:rsidP="003770A2">
      <w:r>
        <w:t>Author’s</w:t>
      </w:r>
      <w:r w:rsidR="006E3E32">
        <w:t xml:space="preserve"> Name:</w:t>
      </w:r>
      <w:r w:rsidR="003C5838">
        <w:t xml:space="preserve"> Kyle </w:t>
      </w:r>
      <w:proofErr w:type="spellStart"/>
      <w:r w:rsidR="003C5838">
        <w:t>Michl</w:t>
      </w:r>
      <w:proofErr w:type="spellEnd"/>
    </w:p>
    <w:p w14:paraId="52904E6E" w14:textId="4B63B39E" w:rsidR="003770A2" w:rsidRDefault="004C3320" w:rsidP="000A745E">
      <w:r>
        <w:t xml:space="preserve">Lesson </w:t>
      </w:r>
      <w:r w:rsidR="00D462F1">
        <w:t>Title:</w:t>
      </w:r>
      <w:r w:rsidR="00C27647">
        <w:t xml:space="preserve"> Falling for the Fall of Rome</w:t>
      </w:r>
      <w:r w:rsidR="003770A2">
        <w:tab/>
      </w:r>
    </w:p>
    <w:p w14:paraId="051DC4AE" w14:textId="11CB0725" w:rsidR="000D3E10" w:rsidRDefault="003770A2" w:rsidP="003770A2">
      <w:r>
        <w:t>Grade Level:</w:t>
      </w:r>
      <w:r w:rsidR="00C27647">
        <w:t xml:space="preserve"> 10</w:t>
      </w:r>
    </w:p>
    <w:p w14:paraId="7F7B068E" w14:textId="2E735D94" w:rsidR="00FF5A67" w:rsidRDefault="008E2337" w:rsidP="003770A2">
      <w:r>
        <w:t xml:space="preserve">Compelling </w:t>
      </w:r>
      <w:r w:rsidR="00FF5A67">
        <w:t>Question:</w:t>
      </w:r>
      <w:r w:rsidR="005D7E3C">
        <w:t xml:space="preserve"> </w:t>
      </w:r>
      <w:r w:rsidR="00812F74">
        <w:t>How</w:t>
      </w:r>
      <w:r w:rsidR="00882B95">
        <w:t xml:space="preserve"> can</w:t>
      </w:r>
      <w:r w:rsidR="005D7E3C">
        <w:t xml:space="preserve"> we compare modern America with the declining Roman Empir</w:t>
      </w:r>
      <w:r w:rsidR="00882B95">
        <w:t>e?</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14485" w:type="dxa"/>
        <w:tblLook w:val="04A0" w:firstRow="1" w:lastRow="0" w:firstColumn="1" w:lastColumn="0" w:noHBand="0" w:noVBand="1"/>
      </w:tblPr>
      <w:tblGrid>
        <w:gridCol w:w="2934"/>
        <w:gridCol w:w="5921"/>
        <w:gridCol w:w="1722"/>
        <w:gridCol w:w="3908"/>
      </w:tblGrid>
      <w:tr w:rsidR="00BC388A" w14:paraId="3A304646" w14:textId="77777777" w:rsidTr="00BD42EF">
        <w:tc>
          <w:tcPr>
            <w:tcW w:w="2934"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551" w:type="dxa"/>
            <w:gridSpan w:val="3"/>
          </w:tcPr>
          <w:p w14:paraId="160D336B" w14:textId="25F82131" w:rsidR="00C27647" w:rsidRDefault="00C27647" w:rsidP="0049764F">
            <w:r>
              <w:t xml:space="preserve">OH.US.32. The United States faced new political, national security and economic challenges in the post -Cold War world and following the attacks on September 11, 2001. </w:t>
            </w:r>
          </w:p>
          <w:p w14:paraId="10738133" w14:textId="31D6C55A" w:rsidR="00BC388A" w:rsidRDefault="00C27647" w:rsidP="0049764F">
            <w:r>
              <w:t>OH.US.33. Focusing on foreign policy, the United States faces ongoing economic, political, military, and social challenges in the post - Cold War era and following the attacks of September 11, 2001.</w:t>
            </w:r>
          </w:p>
        </w:tc>
      </w:tr>
      <w:tr w:rsidR="00E472A5" w14:paraId="4FCAE5AE" w14:textId="77777777" w:rsidTr="00BD42EF">
        <w:tc>
          <w:tcPr>
            <w:tcW w:w="2934"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5921" w:type="dxa"/>
          </w:tcPr>
          <w:p w14:paraId="410EF95D" w14:textId="5269C978" w:rsidR="00E472A5" w:rsidRDefault="0092476D" w:rsidP="00E472A5">
            <w:pPr>
              <w:tabs>
                <w:tab w:val="left" w:pos="1680"/>
              </w:tabs>
            </w:pPr>
            <w:r>
              <w:t xml:space="preserve">LO1. </w:t>
            </w:r>
            <w:r w:rsidR="00C27647">
              <w:t xml:space="preserve">SWBAT </w:t>
            </w:r>
            <w:r w:rsidR="00882B95">
              <w:t xml:space="preserve">Identify similarities and differences </w:t>
            </w:r>
            <w:r w:rsidR="00A8797F">
              <w:t>between modern America and Rome during its decline</w:t>
            </w:r>
          </w:p>
          <w:p w14:paraId="46D19CDB" w14:textId="3F62D6E9" w:rsidR="00C27647" w:rsidRDefault="0092476D" w:rsidP="00E472A5">
            <w:pPr>
              <w:tabs>
                <w:tab w:val="left" w:pos="1680"/>
              </w:tabs>
            </w:pPr>
            <w:r>
              <w:t>LO2.</w:t>
            </w:r>
            <w:r w:rsidR="00A8797F">
              <w:t xml:space="preserve"> </w:t>
            </w:r>
            <w:r w:rsidR="00C27647">
              <w:t>SWBAT argue whether or not America is following in the path of Rome</w:t>
            </w:r>
          </w:p>
        </w:tc>
        <w:tc>
          <w:tcPr>
            <w:tcW w:w="1722" w:type="dxa"/>
          </w:tcPr>
          <w:p w14:paraId="46884100" w14:textId="77777777" w:rsidR="00E472A5" w:rsidRDefault="00E472A5" w:rsidP="00E472A5">
            <w:r>
              <w:t>Assessment(s)</w:t>
            </w:r>
          </w:p>
          <w:p w14:paraId="5C31C6EF" w14:textId="77777777" w:rsidR="0077097F" w:rsidRDefault="0077097F"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908" w:type="dxa"/>
          </w:tcPr>
          <w:p w14:paraId="0010A73C" w14:textId="3A900EEA" w:rsidR="00E472A5" w:rsidRDefault="00C27647" w:rsidP="00E472A5">
            <w:pPr>
              <w:tabs>
                <w:tab w:val="left" w:pos="1653"/>
              </w:tabs>
            </w:pPr>
            <w:r>
              <w:t>A1: Guided Notes</w:t>
            </w:r>
            <w:r w:rsidR="0092476D">
              <w:t xml:space="preserve"> (LO1)(LO2)</w:t>
            </w:r>
          </w:p>
          <w:p w14:paraId="4398F109" w14:textId="58C1A29B" w:rsidR="004B427C" w:rsidRDefault="004B427C" w:rsidP="00E472A5">
            <w:pPr>
              <w:tabs>
                <w:tab w:val="left" w:pos="1653"/>
              </w:tabs>
            </w:pPr>
            <w:r>
              <w:t>A2:</w:t>
            </w:r>
            <w:r w:rsidR="00912E4B">
              <w:t xml:space="preserve"> Discussion Comments (LO1)(LO2)</w:t>
            </w:r>
          </w:p>
          <w:p w14:paraId="1E525CBD" w14:textId="4ED5F4A4" w:rsidR="00C27647" w:rsidRDefault="00C27647" w:rsidP="00E472A5">
            <w:pPr>
              <w:tabs>
                <w:tab w:val="left" w:pos="1653"/>
              </w:tabs>
            </w:pPr>
            <w:r>
              <w:t>A</w:t>
            </w:r>
            <w:r w:rsidR="004B427C">
              <w:t>3</w:t>
            </w:r>
            <w:r>
              <w:t>: Four Corners Debate</w:t>
            </w:r>
            <w:r w:rsidR="0092476D">
              <w:t xml:space="preserve"> (LO2)</w:t>
            </w:r>
          </w:p>
          <w:p w14:paraId="698B488A" w14:textId="6C54AF6E" w:rsidR="00C27647" w:rsidRPr="00E472A5" w:rsidRDefault="00C27647" w:rsidP="00E472A5">
            <w:pPr>
              <w:tabs>
                <w:tab w:val="left" w:pos="1653"/>
              </w:tabs>
            </w:pPr>
            <w:r>
              <w:t>A</w:t>
            </w:r>
            <w:r w:rsidR="004B427C">
              <w:t>4</w:t>
            </w:r>
            <w:r>
              <w:t>: Exit Ticket</w:t>
            </w:r>
            <w:r w:rsidR="0092476D">
              <w:t xml:space="preserve"> (LO1)</w:t>
            </w:r>
          </w:p>
        </w:tc>
      </w:tr>
      <w:tr w:rsidR="003F6C23" w14:paraId="33E82B26" w14:textId="77777777" w:rsidTr="00BD42EF">
        <w:tc>
          <w:tcPr>
            <w:tcW w:w="2934"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551" w:type="dxa"/>
            <w:gridSpan w:val="3"/>
          </w:tcPr>
          <w:p w14:paraId="52E01B0C" w14:textId="77777777" w:rsidR="003F6C23" w:rsidRDefault="00284F4C" w:rsidP="0049764F">
            <w:r>
              <w:t xml:space="preserve">PowerPoint, Guided Note Sheet, Computer, Paper. Pencils, Projector/TV, </w:t>
            </w:r>
            <w:r w:rsidR="00C27647">
              <w:t xml:space="preserve"> </w:t>
            </w:r>
          </w:p>
          <w:p w14:paraId="754858C6" w14:textId="4E0F6186" w:rsidR="003463D3" w:rsidRDefault="00C438D8" w:rsidP="0049764F">
            <w:r>
              <w:t>-</w:t>
            </w:r>
            <w:r w:rsidR="003463D3">
              <w:t>Atlantic Article-</w:t>
            </w:r>
            <w:r w:rsidR="00F945C0">
              <w:t xml:space="preserve"> </w:t>
            </w:r>
            <w:hyperlink r:id="rId11" w:history="1">
              <w:r w:rsidR="00F945C0" w:rsidRPr="00B165C7">
                <w:rPr>
                  <w:rStyle w:val="Hyperlink"/>
                </w:rPr>
                <w:t>https://www.theatlantic.com/magazine/archive/2021/04/no-really-are-we-rome/618075/</w:t>
              </w:r>
            </w:hyperlink>
            <w:r w:rsidR="00F945C0">
              <w:t xml:space="preserve">  </w:t>
            </w:r>
          </w:p>
          <w:p w14:paraId="31E45613" w14:textId="19F66C81" w:rsidR="0077097F" w:rsidRDefault="00C438D8" w:rsidP="0049764F">
            <w:r>
              <w:t>-</w:t>
            </w:r>
            <w:r w:rsidR="0077097F">
              <w:t xml:space="preserve">Time article- </w:t>
            </w:r>
            <w:hyperlink r:id="rId12" w:history="1">
              <w:r w:rsidR="0077097F" w:rsidRPr="006444A5">
                <w:rPr>
                  <w:rStyle w:val="Hyperlink"/>
                </w:rPr>
                <w:t>https://time.com/5478197/the-fall-of-rome-and-the-lessons-for-america/</w:t>
              </w:r>
            </w:hyperlink>
          </w:p>
          <w:p w14:paraId="28B76A05" w14:textId="1DAD598C" w:rsidR="0077097F" w:rsidRDefault="00C438D8" w:rsidP="0049764F">
            <w:r>
              <w:t>-</w:t>
            </w:r>
            <w:r w:rsidR="0077097F">
              <w:t xml:space="preserve">Falling for the Fall of Rome- </w:t>
            </w:r>
            <w:hyperlink r:id="rId13" w:history="1">
              <w:r w:rsidR="0077097F" w:rsidRPr="006444A5">
                <w:rPr>
                  <w:rStyle w:val="Hyperlink"/>
                </w:rPr>
                <w:t>https://origins.osu.edu/read/falling-fall-rome</w:t>
              </w:r>
            </w:hyperlink>
            <w:r w:rsidR="0077097F">
              <w:t xml:space="preserve"> </w:t>
            </w:r>
          </w:p>
          <w:p w14:paraId="681A2F1E" w14:textId="1E510AAE" w:rsidR="0077097F" w:rsidRDefault="00C438D8" w:rsidP="0049764F">
            <w:pPr>
              <w:rPr>
                <w:i/>
                <w:iCs/>
              </w:rPr>
            </w:pPr>
            <w:r>
              <w:rPr>
                <w:i/>
                <w:iCs/>
              </w:rPr>
              <w:t>-</w:t>
            </w:r>
            <w:r w:rsidR="0077097F">
              <w:rPr>
                <w:i/>
                <w:iCs/>
              </w:rPr>
              <w:t>The Eternal Decline and Fall of Rome</w:t>
            </w:r>
          </w:p>
          <w:p w14:paraId="008CF095" w14:textId="3E853326" w:rsidR="00C438D8" w:rsidRDefault="00C438D8" w:rsidP="0049764F">
            <w:r>
              <w:t xml:space="preserve">-American Carnage Trump Speech- </w:t>
            </w:r>
            <w:hyperlink r:id="rId14" w:history="1">
              <w:r w:rsidRPr="006444A5">
                <w:rPr>
                  <w:rStyle w:val="Hyperlink"/>
                </w:rPr>
                <w:t>https://www.politico.com/story/2017/01/full-text-donald-trump-inauguration-speech-transcript-233907</w:t>
              </w:r>
            </w:hyperlink>
            <w:r>
              <w:t xml:space="preserve"> </w:t>
            </w:r>
          </w:p>
          <w:p w14:paraId="187EF2B7" w14:textId="41F833C3" w:rsidR="006B118C" w:rsidRDefault="006B118C" w:rsidP="006B118C">
            <w:pPr>
              <w:rPr>
                <w:i/>
                <w:iCs/>
              </w:rPr>
            </w:pPr>
          </w:p>
          <w:p w14:paraId="7594264B" w14:textId="77777777" w:rsidR="00556F50" w:rsidRDefault="00556F50" w:rsidP="00556F50">
            <w:pPr>
              <w:pStyle w:val="NormalWeb"/>
              <w:shd w:val="clear" w:color="auto" w:fill="FFFFFF"/>
              <w:spacing w:before="0" w:beforeAutospacing="0" w:after="0" w:afterAutospacing="0"/>
              <w:rPr>
                <w:rFonts w:ascii="Calibri" w:hAnsi="Calibri" w:cs="Calibri"/>
                <w:color w:val="201F1E"/>
                <w:bdr w:val="none" w:sz="0" w:space="0" w:color="auto" w:frame="1"/>
              </w:rPr>
            </w:pPr>
            <w:r>
              <w:rPr>
                <w:i/>
                <w:iCs/>
              </w:rPr>
              <w:t xml:space="preserve">Please consider these additional resources from Origins: </w:t>
            </w:r>
          </w:p>
          <w:p w14:paraId="22EA957F" w14:textId="7AAE8E24" w:rsidR="00556F50" w:rsidRDefault="00556F50" w:rsidP="00556F50">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On the plague: </w:t>
            </w:r>
            <w:hyperlink r:id="rId15" w:tgtFrame="_blank" w:history="1">
              <w:r>
                <w:rPr>
                  <w:rStyle w:val="Hyperlink"/>
                  <w:rFonts w:ascii="Calibri" w:hAnsi="Calibri" w:cs="Calibri"/>
                  <w:bdr w:val="none" w:sz="0" w:space="0" w:color="auto" w:frame="1"/>
                </w:rPr>
                <w:t>https://origins.osu.edu/connecting-history/covid-justinianic-plague-lessons</w:t>
              </w:r>
            </w:hyperlink>
          </w:p>
          <w:p w14:paraId="1C75E9A7" w14:textId="045C1D7E" w:rsidR="00556F50" w:rsidRDefault="00556F50" w:rsidP="00556F50">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State assistance in disasters: </w:t>
            </w:r>
            <w:hyperlink r:id="rId16" w:tgtFrame="_blank" w:history="1">
              <w:r>
                <w:rPr>
                  <w:rStyle w:val="Hyperlink"/>
                  <w:rFonts w:ascii="Calibri" w:hAnsi="Calibri" w:cs="Calibri"/>
                  <w:bdr w:val="none" w:sz="0" w:space="0" w:color="auto" w:frame="1"/>
                </w:rPr>
                <w:t>https://origins.osu.edu/connecting-history/roman-government-disaster-response</w:t>
              </w:r>
            </w:hyperlink>
          </w:p>
          <w:p w14:paraId="72916E34" w14:textId="25090214" w:rsidR="00556F50" w:rsidRDefault="00556F50" w:rsidP="00556F50">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On the fall of Rome:” </w:t>
            </w:r>
            <w:hyperlink r:id="rId17" w:tgtFrame="_blank" w:history="1">
              <w:r>
                <w:rPr>
                  <w:rStyle w:val="Hyperlink"/>
                  <w:rFonts w:ascii="Calibri" w:hAnsi="Calibri" w:cs="Calibri"/>
                  <w:bdr w:val="none" w:sz="0" w:space="0" w:color="auto" w:frame="1"/>
                </w:rPr>
                <w:t>https://origins.osu.edu/review/political-economy-late-roman-empire</w:t>
              </w:r>
            </w:hyperlink>
          </w:p>
          <w:p w14:paraId="63C5D7F3" w14:textId="27E87481" w:rsidR="00556F50" w:rsidRDefault="00E77CE9" w:rsidP="00556F50">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On</w:t>
            </w:r>
            <w:r w:rsidR="00556F50">
              <w:rPr>
                <w:rFonts w:ascii="Calibri" w:hAnsi="Calibri" w:cs="Calibri"/>
                <w:color w:val="201F1E"/>
                <w:bdr w:val="none" w:sz="0" w:space="0" w:color="auto" w:frame="1"/>
              </w:rPr>
              <w:t xml:space="preserve"> the constituti</w:t>
            </w:r>
            <w:r>
              <w:rPr>
                <w:rFonts w:ascii="Calibri" w:hAnsi="Calibri" w:cs="Calibri"/>
                <w:color w:val="201F1E"/>
                <w:bdr w:val="none" w:sz="0" w:space="0" w:color="auto" w:frame="1"/>
              </w:rPr>
              <w:t>on and the</w:t>
            </w:r>
            <w:r w:rsidR="00556F50">
              <w:rPr>
                <w:rFonts w:ascii="Calibri" w:hAnsi="Calibri" w:cs="Calibri"/>
                <w:color w:val="201F1E"/>
                <w:bdr w:val="none" w:sz="0" w:space="0" w:color="auto" w:frame="1"/>
              </w:rPr>
              <w:t xml:space="preserve"> 1800 election: </w:t>
            </w:r>
            <w:hyperlink r:id="rId18" w:tgtFrame="_blank" w:history="1">
              <w:r w:rsidR="00556F50">
                <w:rPr>
                  <w:rStyle w:val="Hyperlink"/>
                  <w:rFonts w:ascii="Calibri" w:hAnsi="Calibri" w:cs="Calibri"/>
                  <w:bdr w:val="none" w:sz="0" w:space="0" w:color="auto" w:frame="1"/>
                </w:rPr>
                <w:t>https://origins.osu.edu/connecting-history/top-ten-origins-other-unprecedented-elections-american-history</w:t>
              </w:r>
            </w:hyperlink>
          </w:p>
          <w:p w14:paraId="37FA61F7" w14:textId="77777777" w:rsidR="00556F50" w:rsidRDefault="00556F50" w:rsidP="00556F50">
            <w:pPr>
              <w:pStyle w:val="NormalWeb"/>
              <w:shd w:val="clear" w:color="auto" w:fill="FFFFFF"/>
              <w:spacing w:before="0" w:beforeAutospacing="0" w:after="0" w:afterAutospacing="0"/>
              <w:rPr>
                <w:color w:val="201F1E"/>
              </w:rPr>
            </w:pPr>
            <w:r>
              <w:rPr>
                <w:rFonts w:ascii="Calibri" w:hAnsi="Calibri" w:cs="Calibri"/>
                <w:color w:val="201F1E"/>
                <w:bdr w:val="none" w:sz="0" w:space="0" w:color="auto" w:frame="1"/>
              </w:rPr>
              <w:t> </w:t>
            </w:r>
          </w:p>
          <w:p w14:paraId="69E6A06C" w14:textId="1B8D0EA9" w:rsidR="00556F50" w:rsidRPr="00857949" w:rsidRDefault="00556F50" w:rsidP="006B118C"/>
          <w:p w14:paraId="230F4637" w14:textId="77777777" w:rsidR="00556F50" w:rsidRDefault="00556F50" w:rsidP="006B118C">
            <w:pPr>
              <w:rPr>
                <w:i/>
                <w:iCs/>
              </w:rPr>
            </w:pPr>
          </w:p>
          <w:p w14:paraId="78656F9F" w14:textId="77777777" w:rsidR="006B118C" w:rsidRPr="006B118C" w:rsidRDefault="006B118C" w:rsidP="006B118C">
            <w:proofErr w:type="spellStart"/>
            <w:r w:rsidRPr="006B118C">
              <w:lastRenderedPageBreak/>
              <w:t>Levick</w:t>
            </w:r>
            <w:proofErr w:type="spellEnd"/>
            <w:r w:rsidRPr="006B118C">
              <w:t xml:space="preserve">, Barbara. “Morals, Politics, and the Fall of the Roman Republic.” Greece &amp; Rome, vol. 29, no. 1, Cambridge University Press, 1982, pp. 53–62, </w:t>
            </w:r>
            <w:hyperlink r:id="rId19" w:history="1">
              <w:r w:rsidRPr="006B118C">
                <w:rPr>
                  <w:rStyle w:val="Hyperlink"/>
                </w:rPr>
                <w:t>http://www.jstor.org/stable/642930</w:t>
              </w:r>
            </w:hyperlink>
            <w:r w:rsidRPr="006B118C">
              <w:t>.</w:t>
            </w:r>
          </w:p>
          <w:p w14:paraId="1D5DD604" w14:textId="30F740D5" w:rsidR="006B118C" w:rsidRPr="0077097F" w:rsidRDefault="006B118C" w:rsidP="006B118C">
            <w:pPr>
              <w:rPr>
                <w:i/>
                <w:iCs/>
              </w:rPr>
            </w:pP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043A4440" w:rsidR="007D644A" w:rsidRPr="00F8726B" w:rsidRDefault="007D644A" w:rsidP="00E472A5">
            <w:r>
              <w:t>______</w:t>
            </w:r>
            <w:r w:rsidR="0092476D">
              <w:t>5</w:t>
            </w:r>
            <w:r>
              <w:t xml:space="preserve">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14E1B4F5" w14:textId="77777777" w:rsidR="007D644A" w:rsidRDefault="0092476D" w:rsidP="0092476D">
            <w:pPr>
              <w:pStyle w:val="ListParagraph"/>
              <w:numPr>
                <w:ilvl w:val="0"/>
                <w:numId w:val="6"/>
              </w:numPr>
            </w:pPr>
            <w:r>
              <w:t>Opener</w:t>
            </w:r>
          </w:p>
          <w:p w14:paraId="0B611557" w14:textId="7B946376" w:rsidR="00595BFB" w:rsidRDefault="00343131" w:rsidP="0095037D">
            <w:pPr>
              <w:pStyle w:val="ListParagraph"/>
              <w:numPr>
                <w:ilvl w:val="1"/>
                <w:numId w:val="6"/>
              </w:numPr>
            </w:pPr>
            <w:r>
              <w:t xml:space="preserve">Begin class by </w:t>
            </w:r>
            <w:r w:rsidR="00A272AD">
              <w:t xml:space="preserve">asking the </w:t>
            </w:r>
            <w:r w:rsidR="0095037D">
              <w:t>students, “</w:t>
            </w:r>
            <w:r w:rsidR="00595BFB">
              <w:t>What do you know about Rome?</w:t>
            </w:r>
            <w:r w:rsidR="0095037D">
              <w:t xml:space="preserve">” This should be a whole class discussion with students </w:t>
            </w:r>
            <w:r w:rsidR="005551CB">
              <w:t>identifying some things that they have either seen in the media or have learned in previous classes. After fielding a few of these ans</w:t>
            </w:r>
            <w:r w:rsidR="0084565E">
              <w:t>wers, transition towards the second question, “Have you ever heard the United States compared to Rome?” Students should indicate whether or not they have heard this comparison with a hand raise. When students indicate that they have heard the comparison, ask them what connection was made</w:t>
            </w:r>
            <w:r w:rsidR="00B63C5C">
              <w:t>.</w:t>
            </w:r>
          </w:p>
          <w:p w14:paraId="06B88D59" w14:textId="7F145C7B" w:rsidR="00C75DF0" w:rsidRDefault="007B6DB1" w:rsidP="007B6DB1">
            <w:pPr>
              <w:pStyle w:val="ListParagraph"/>
              <w:numPr>
                <w:ilvl w:val="0"/>
                <w:numId w:val="6"/>
              </w:numPr>
            </w:pPr>
            <w:r>
              <w:t xml:space="preserve">After concluding the opening conversation, introduce the learning objectives and the compelling question. </w:t>
            </w:r>
          </w:p>
          <w:p w14:paraId="10A75C1C" w14:textId="56A4CD34" w:rsidR="0095037D" w:rsidRPr="003C2D28" w:rsidRDefault="0095037D" w:rsidP="0095037D">
            <w:pPr>
              <w:ind w:left="1080"/>
            </w:pPr>
          </w:p>
        </w:tc>
      </w:tr>
      <w:tr w:rsidR="007D644A" w14:paraId="4EC8D763" w14:textId="77777777" w:rsidTr="007D644A">
        <w:tc>
          <w:tcPr>
            <w:tcW w:w="2695" w:type="dxa"/>
          </w:tcPr>
          <w:p w14:paraId="2E213A3C" w14:textId="40B51A64" w:rsidR="007D644A" w:rsidRDefault="007D644A" w:rsidP="003C2D28">
            <w:r>
              <w:t>Instruction</w:t>
            </w:r>
          </w:p>
          <w:p w14:paraId="0E9A76E6" w14:textId="7DB0A75E" w:rsidR="007D644A" w:rsidRDefault="007D644A" w:rsidP="003C2D28">
            <w:r>
              <w:t>_____</w:t>
            </w:r>
            <w:r w:rsidR="0092476D">
              <w:t>40</w:t>
            </w:r>
            <w:r>
              <w:t xml:space="preserve">_____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E250D3A" w14:textId="77777777" w:rsidR="007D644A" w:rsidRDefault="007D644A" w:rsidP="003C2D28"/>
          <w:p w14:paraId="4E794C4D" w14:textId="1C8956AE" w:rsidR="007D644A" w:rsidRDefault="002A3711" w:rsidP="002A3711">
            <w:pPr>
              <w:pStyle w:val="ListParagraph"/>
              <w:numPr>
                <w:ilvl w:val="0"/>
                <w:numId w:val="6"/>
              </w:numPr>
            </w:pPr>
            <w:r>
              <w:t>Interactive Lecture</w:t>
            </w:r>
          </w:p>
          <w:p w14:paraId="5BCF116C" w14:textId="661E420D" w:rsidR="00B050B3" w:rsidRDefault="00B050B3" w:rsidP="00B050B3">
            <w:pPr>
              <w:pStyle w:val="ListParagraph"/>
              <w:numPr>
                <w:ilvl w:val="1"/>
                <w:numId w:val="6"/>
              </w:numPr>
            </w:pPr>
            <w:r>
              <w:t xml:space="preserve">It is likely that most students will not have enough information on this topic to produce a </w:t>
            </w:r>
            <w:r w:rsidR="000A4041">
              <w:t xml:space="preserve">compelling argument. During this lecture, the instructor will give them the background needed to form their argument. While </w:t>
            </w:r>
            <w:r w:rsidR="00E357C5">
              <w:t xml:space="preserve">lecturing, instruct students to fill out the accompanying guided notes. This will be used to assess student learning as well as help students keep track of the information </w:t>
            </w:r>
            <w:r w:rsidR="00036E5A">
              <w:t xml:space="preserve">gained during the lecture. </w:t>
            </w:r>
            <w:r w:rsidR="003E662D">
              <w:t xml:space="preserve">It is important to stress that many of the reasons for decline were reasons that the romans themselves were giving and that they </w:t>
            </w:r>
            <w:r w:rsidR="008E1789">
              <w:t>hold varying degrees of truth.</w:t>
            </w:r>
            <w:r w:rsidR="009D2DCE">
              <w:t xml:space="preserve"> Students can utilize this time to ask any clarifying questions.</w:t>
            </w:r>
            <w:r w:rsidR="00912E4B">
              <w:t xml:space="preserve"> Throughout the lecture, there will be slides showing </w:t>
            </w:r>
            <w:r w:rsidR="008468E9">
              <w:t>potential connections to the United States. While these slides on the screen, engage students in conversations about what they see</w:t>
            </w:r>
            <w:r w:rsidR="00AE4B1B">
              <w:t xml:space="preserve">. </w:t>
            </w:r>
          </w:p>
          <w:p w14:paraId="51F56A2A" w14:textId="12CCD3DB" w:rsidR="009266E0" w:rsidRDefault="009266E0" w:rsidP="00B050B3">
            <w:pPr>
              <w:pStyle w:val="ListParagraph"/>
              <w:numPr>
                <w:ilvl w:val="1"/>
                <w:numId w:val="6"/>
              </w:numPr>
            </w:pPr>
            <w:r>
              <w:t xml:space="preserve">Questions to support learning during this </w:t>
            </w:r>
            <w:r w:rsidR="003C60E5">
              <w:t>stage of the lesson</w:t>
            </w:r>
          </w:p>
          <w:p w14:paraId="56E83CD1" w14:textId="53771F81" w:rsidR="003C60E5" w:rsidRDefault="003C60E5" w:rsidP="003C60E5">
            <w:pPr>
              <w:pStyle w:val="ListParagraph"/>
              <w:numPr>
                <w:ilvl w:val="2"/>
                <w:numId w:val="6"/>
              </w:numPr>
            </w:pPr>
            <w:r>
              <w:t>Have you heard Americans make similar arguments? How?</w:t>
            </w:r>
          </w:p>
          <w:p w14:paraId="1C006D22" w14:textId="07437791" w:rsidR="003C60E5" w:rsidRDefault="001327BB" w:rsidP="003C60E5">
            <w:pPr>
              <w:pStyle w:val="ListParagraph"/>
              <w:numPr>
                <w:ilvl w:val="2"/>
                <w:numId w:val="6"/>
              </w:numPr>
            </w:pPr>
            <w:r>
              <w:t>Why did it seem like romans were making these arguments? Actual decline or to scare people into following new leaders?</w:t>
            </w:r>
          </w:p>
          <w:p w14:paraId="424E9CF0" w14:textId="421E1F91" w:rsidR="003E662D" w:rsidRDefault="003E662D" w:rsidP="003C60E5">
            <w:pPr>
              <w:pStyle w:val="ListParagraph"/>
              <w:numPr>
                <w:ilvl w:val="2"/>
                <w:numId w:val="6"/>
              </w:numPr>
            </w:pPr>
            <w:r>
              <w:t xml:space="preserve">What kind of Americans make similar </w:t>
            </w:r>
            <w:r w:rsidR="008E1789">
              <w:t>arguments?</w:t>
            </w:r>
            <w:r>
              <w:t xml:space="preserve"> </w:t>
            </w:r>
          </w:p>
          <w:p w14:paraId="1DC2FB82" w14:textId="1E232CAB" w:rsidR="005F3B89" w:rsidRDefault="005F3B89" w:rsidP="008E1789">
            <w:pPr>
              <w:pStyle w:val="ListParagraph"/>
              <w:numPr>
                <w:ilvl w:val="2"/>
                <w:numId w:val="6"/>
              </w:numPr>
            </w:pPr>
            <w:r>
              <w:t>Do any of these problems seem to be uniquely Roman? Which ones?</w:t>
            </w:r>
          </w:p>
          <w:p w14:paraId="61C6B057" w14:textId="77777777" w:rsidR="002A3711" w:rsidRDefault="002A3711" w:rsidP="002A3711">
            <w:pPr>
              <w:pStyle w:val="ListParagraph"/>
            </w:pPr>
          </w:p>
          <w:p w14:paraId="373A29D1" w14:textId="46754DCC" w:rsidR="002A3711" w:rsidRDefault="002A3711" w:rsidP="002A3711">
            <w:pPr>
              <w:pStyle w:val="ListParagraph"/>
              <w:numPr>
                <w:ilvl w:val="0"/>
                <w:numId w:val="6"/>
              </w:numPr>
            </w:pPr>
            <w:r>
              <w:lastRenderedPageBreak/>
              <w:t>Four Corners Debate</w:t>
            </w:r>
          </w:p>
          <w:p w14:paraId="1D36755C" w14:textId="704667CE" w:rsidR="008E1789" w:rsidRDefault="008E1789" w:rsidP="008E1789">
            <w:pPr>
              <w:pStyle w:val="ListParagraph"/>
              <w:numPr>
                <w:ilvl w:val="1"/>
                <w:numId w:val="6"/>
              </w:numPr>
            </w:pPr>
            <w:r>
              <w:t>After concluding the lecture</w:t>
            </w:r>
            <w:r w:rsidR="009D2DCE">
              <w:t xml:space="preserve">, label the four corners of the room into </w:t>
            </w:r>
            <w:r w:rsidR="00BF74E6">
              <w:t xml:space="preserve">four distinct positions on the </w:t>
            </w:r>
            <w:r w:rsidR="003A5024">
              <w:t>statement</w:t>
            </w:r>
          </w:p>
          <w:p w14:paraId="7FA4858F" w14:textId="1D10C8D4" w:rsidR="00BF74E6" w:rsidRDefault="003A5024" w:rsidP="00BF74E6">
            <w:pPr>
              <w:pStyle w:val="ListParagraph"/>
              <w:numPr>
                <w:ilvl w:val="2"/>
                <w:numId w:val="6"/>
              </w:numPr>
            </w:pPr>
            <w:r>
              <w:t>“</w:t>
            </w:r>
            <w:r w:rsidR="008938A0">
              <w:t>America is following in the path of the declining Roman Empire</w:t>
            </w:r>
            <w:r>
              <w:t>”</w:t>
            </w:r>
          </w:p>
          <w:p w14:paraId="23FE555C" w14:textId="2C1B354D" w:rsidR="008938A0" w:rsidRDefault="00A31988" w:rsidP="008938A0">
            <w:pPr>
              <w:pStyle w:val="ListParagraph"/>
              <w:numPr>
                <w:ilvl w:val="3"/>
                <w:numId w:val="6"/>
              </w:numPr>
            </w:pPr>
            <w:r>
              <w:t xml:space="preserve">Corner 1: </w:t>
            </w:r>
            <w:r w:rsidR="008938A0">
              <w:t>Strongly Agree</w:t>
            </w:r>
          </w:p>
          <w:p w14:paraId="59497F53" w14:textId="62251926" w:rsidR="00A31988" w:rsidRDefault="00A31988" w:rsidP="00A31988">
            <w:pPr>
              <w:pStyle w:val="ListParagraph"/>
              <w:numPr>
                <w:ilvl w:val="3"/>
                <w:numId w:val="6"/>
              </w:numPr>
            </w:pPr>
            <w:r>
              <w:t>Corner 2:</w:t>
            </w:r>
            <w:r w:rsidR="008938A0">
              <w:t xml:space="preserve"> Agree</w:t>
            </w:r>
          </w:p>
          <w:p w14:paraId="0235F6A0" w14:textId="6AD55C56" w:rsidR="00A31988" w:rsidRDefault="00A31988" w:rsidP="00A31988">
            <w:pPr>
              <w:pStyle w:val="ListParagraph"/>
              <w:numPr>
                <w:ilvl w:val="3"/>
                <w:numId w:val="6"/>
              </w:numPr>
            </w:pPr>
            <w:r>
              <w:t>Corner 3:</w:t>
            </w:r>
            <w:r w:rsidR="008938A0">
              <w:t xml:space="preserve"> Disagree</w:t>
            </w:r>
          </w:p>
          <w:p w14:paraId="6B4304C8" w14:textId="0B17947B" w:rsidR="00A31988" w:rsidRDefault="00A31988" w:rsidP="00A31988">
            <w:pPr>
              <w:pStyle w:val="ListParagraph"/>
              <w:numPr>
                <w:ilvl w:val="3"/>
                <w:numId w:val="6"/>
              </w:numPr>
            </w:pPr>
            <w:r>
              <w:t>Corner 4:</w:t>
            </w:r>
            <w:r w:rsidR="008938A0">
              <w:t xml:space="preserve"> Strongly Disagree</w:t>
            </w:r>
          </w:p>
          <w:p w14:paraId="31B30084" w14:textId="277FB06B" w:rsidR="00CA2AA9" w:rsidRDefault="00B8527E" w:rsidP="00CA2AA9">
            <w:pPr>
              <w:pStyle w:val="ListParagraph"/>
              <w:numPr>
                <w:ilvl w:val="1"/>
                <w:numId w:val="6"/>
              </w:numPr>
            </w:pPr>
            <w:r>
              <w:t>Tell students to, with their notes, move into the corner that most closely connects with the view they have on the questions</w:t>
            </w:r>
            <w:r w:rsidR="008074F4">
              <w:t>. Now in their corners, students should discuss their reasoning with their group and should cite specific points from the lecture</w:t>
            </w:r>
            <w:r w:rsidR="00456183">
              <w:t xml:space="preserve">. </w:t>
            </w:r>
            <w:r w:rsidR="00DF7681">
              <w:t>Should the teacher decide that they want students to have even more information</w:t>
            </w:r>
            <w:r w:rsidR="0008631C">
              <w:t xml:space="preserve">, they can utilize the sources in the source packet. </w:t>
            </w:r>
            <w:r w:rsidR="00456183">
              <w:t>After a few minutes of small group discussion, instruct each corner to share their argument with the whole class. Remind students that they should change their corner if they change their mind during the debate.</w:t>
            </w:r>
            <w:r w:rsidR="00040A3D">
              <w:t xml:space="preserve"> Students should be pushing against one another’s arguments </w:t>
            </w:r>
            <w:r w:rsidR="00CA2AA9">
              <w:t>and asking each other questions.</w:t>
            </w:r>
          </w:p>
          <w:p w14:paraId="7F9C07A7" w14:textId="751B8B81" w:rsidR="00CA2AA9" w:rsidRDefault="00CA2AA9" w:rsidP="00CA2AA9">
            <w:pPr>
              <w:pStyle w:val="ListParagraph"/>
              <w:numPr>
                <w:ilvl w:val="1"/>
                <w:numId w:val="6"/>
              </w:numPr>
            </w:pPr>
            <w:r>
              <w:t>Questions to guide learning</w:t>
            </w:r>
          </w:p>
          <w:p w14:paraId="3CC3BE0A" w14:textId="73850B98" w:rsidR="00B10E6C" w:rsidRDefault="00B10E6C" w:rsidP="00B10E6C">
            <w:pPr>
              <w:pStyle w:val="ListParagraph"/>
              <w:numPr>
                <w:ilvl w:val="2"/>
                <w:numId w:val="6"/>
              </w:numPr>
            </w:pPr>
            <w:r>
              <w:t>Why are you on the side of the room you are on?</w:t>
            </w:r>
          </w:p>
          <w:p w14:paraId="521ABA48" w14:textId="5B25E47F" w:rsidR="00B10E6C" w:rsidRDefault="00B10E6C" w:rsidP="00B10E6C">
            <w:pPr>
              <w:pStyle w:val="ListParagraph"/>
              <w:numPr>
                <w:ilvl w:val="2"/>
                <w:numId w:val="6"/>
              </w:numPr>
            </w:pPr>
            <w:r>
              <w:t>Why did you pick your specific corner?</w:t>
            </w:r>
          </w:p>
          <w:p w14:paraId="57BBCC61" w14:textId="2F2A046B" w:rsidR="00B10E6C" w:rsidRDefault="00B10E6C" w:rsidP="00B10E6C">
            <w:pPr>
              <w:pStyle w:val="ListParagraph"/>
              <w:numPr>
                <w:ilvl w:val="2"/>
                <w:numId w:val="6"/>
              </w:numPr>
            </w:pPr>
            <w:r>
              <w:t xml:space="preserve">What is the strongest argument you have for your position? </w:t>
            </w:r>
          </w:p>
          <w:p w14:paraId="79F83AD5" w14:textId="6F0F55ED" w:rsidR="00B10E6C" w:rsidRDefault="00B10E6C" w:rsidP="00B10E6C">
            <w:pPr>
              <w:pStyle w:val="ListParagraph"/>
              <w:numPr>
                <w:ilvl w:val="2"/>
                <w:numId w:val="6"/>
              </w:numPr>
            </w:pPr>
            <w:r>
              <w:t>What is the strongest argument against your position?</w:t>
            </w:r>
          </w:p>
          <w:p w14:paraId="7DF3564E" w14:textId="15FEFF34" w:rsidR="00B10E6C" w:rsidRDefault="00B10E6C" w:rsidP="00B10E6C">
            <w:pPr>
              <w:pStyle w:val="ListParagraph"/>
              <w:numPr>
                <w:ilvl w:val="2"/>
                <w:numId w:val="6"/>
              </w:numPr>
            </w:pPr>
            <w:r>
              <w:t>What is the area that America most resembles Rome?</w:t>
            </w:r>
          </w:p>
          <w:p w14:paraId="72912DE0" w14:textId="01066666" w:rsidR="00B10E6C" w:rsidRDefault="00B10E6C" w:rsidP="00B10E6C">
            <w:pPr>
              <w:pStyle w:val="ListParagraph"/>
              <w:numPr>
                <w:ilvl w:val="2"/>
                <w:numId w:val="6"/>
              </w:numPr>
            </w:pPr>
            <w:r>
              <w:t>Where does America differ most strongly?</w:t>
            </w:r>
          </w:p>
          <w:p w14:paraId="54EC2435" w14:textId="77777777" w:rsidR="00A31988" w:rsidRDefault="00A31988" w:rsidP="00A31988">
            <w:pPr>
              <w:pStyle w:val="ListParagraph"/>
              <w:ind w:left="2880"/>
            </w:pP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4A590911" w:rsidR="007D644A" w:rsidRDefault="007D644A" w:rsidP="001D3834">
            <w:r>
              <w:t>_____</w:t>
            </w:r>
            <w:r w:rsidR="0092476D">
              <w:t>5</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10A1FF0C" w14:textId="3FC85C00" w:rsidR="007C4AD9" w:rsidRDefault="007C4AD9" w:rsidP="00301A43"/>
          <w:p w14:paraId="3C7074EA" w14:textId="40DD9B77" w:rsidR="007C4AD9" w:rsidRDefault="0092476D" w:rsidP="007C4AD9">
            <w:pPr>
              <w:pStyle w:val="ListParagraph"/>
              <w:numPr>
                <w:ilvl w:val="0"/>
                <w:numId w:val="6"/>
              </w:numPr>
            </w:pPr>
            <w:r>
              <w:t>Exit Ticket</w:t>
            </w:r>
          </w:p>
          <w:p w14:paraId="003C9135" w14:textId="1F4F78D0" w:rsidR="007C4AD9" w:rsidRDefault="0092476D" w:rsidP="007C4AD9">
            <w:pPr>
              <w:pStyle w:val="ListParagraph"/>
              <w:numPr>
                <w:ilvl w:val="1"/>
                <w:numId w:val="6"/>
              </w:numPr>
            </w:pPr>
            <w:r>
              <w:t xml:space="preserve">At the bottom of the Guided Note Sheet, students will write out their answers to the following question. </w:t>
            </w:r>
          </w:p>
          <w:p w14:paraId="5E90C873" w14:textId="29B028AD" w:rsidR="0092476D" w:rsidRPr="003C2D28" w:rsidRDefault="0092476D" w:rsidP="003C2D28">
            <w:r>
              <w:t>“</w:t>
            </w:r>
            <w:r w:rsidR="0056158A" w:rsidRPr="0056158A">
              <w:t>How can we compare the political leadership of modern America with the political culture of the declining Roman Empire?</w:t>
            </w:r>
          </w:p>
        </w:tc>
      </w:tr>
      <w:tr w:rsidR="007D644A" w14:paraId="3F5FE9B1" w14:textId="77777777" w:rsidTr="007D644A">
        <w:tc>
          <w:tcPr>
            <w:tcW w:w="2695" w:type="dxa"/>
          </w:tcPr>
          <w:p w14:paraId="79E7C4D8" w14:textId="730226BF" w:rsidR="007D644A" w:rsidRDefault="007D644A" w:rsidP="007D644A">
            <w:r>
              <w:lastRenderedPageBreak/>
              <w:t>Accommodations/ Enrichment</w:t>
            </w:r>
          </w:p>
          <w:p w14:paraId="0F0D6A5E" w14:textId="77777777" w:rsidR="007D644A" w:rsidRDefault="007D644A" w:rsidP="003C2D28"/>
        </w:tc>
        <w:tc>
          <w:tcPr>
            <w:tcW w:w="11700" w:type="dxa"/>
          </w:tcPr>
          <w:p w14:paraId="10B65ECF" w14:textId="6661659A" w:rsidR="007D644A" w:rsidRPr="003C2D28" w:rsidRDefault="00B8500C" w:rsidP="00B8500C">
            <w:pPr>
              <w:tabs>
                <w:tab w:val="left" w:pos="1035"/>
              </w:tabs>
            </w:pPr>
            <w:r>
              <w:tab/>
            </w:r>
            <w:r w:rsidR="00795BC1">
              <w:t>Students are supported by the</w:t>
            </w:r>
            <w:r>
              <w:t xml:space="preserve"> </w:t>
            </w:r>
            <w:r w:rsidR="00795BC1">
              <w:t>differentiated</w:t>
            </w:r>
            <w:r>
              <w:t xml:space="preserve"> guided notes and source packet. Important phrases will be underlined and bolded. The font size will also be increased.</w:t>
            </w:r>
            <w:r w:rsidR="00F0382E">
              <w:t xml:space="preserve"> Should the teacher want, students can read through the sources listed in the sources packet and utilize lines from them </w:t>
            </w:r>
            <w:r w:rsidR="002F74B8">
              <w:t>in their arguments.</w:t>
            </w:r>
          </w:p>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0DBC6E61" w14:textId="10E3466C" w:rsidR="00D622A4" w:rsidRPr="00D622A4" w:rsidRDefault="00D622A4" w:rsidP="00D622A4">
      <w:pPr>
        <w:rPr>
          <w:sz w:val="28"/>
          <w:szCs w:val="28"/>
        </w:rPr>
      </w:pPr>
    </w:p>
    <w:p w14:paraId="7A116623" w14:textId="088842CE"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20"/>
      <w:footerReference w:type="default" r:id="rId21"/>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DEB9" w14:textId="77777777" w:rsidR="00776ECB" w:rsidRDefault="00776ECB" w:rsidP="00A42AA6">
      <w:r>
        <w:separator/>
      </w:r>
    </w:p>
  </w:endnote>
  <w:endnote w:type="continuationSeparator" w:id="0">
    <w:p w14:paraId="1FCEF4A9" w14:textId="77777777" w:rsidR="00776ECB" w:rsidRDefault="00776ECB"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D7AC1" w14:textId="77777777" w:rsidR="00776ECB" w:rsidRDefault="00776ECB" w:rsidP="00A42AA6">
      <w:r>
        <w:separator/>
      </w:r>
    </w:p>
  </w:footnote>
  <w:footnote w:type="continuationSeparator" w:id="0">
    <w:p w14:paraId="37A3B612" w14:textId="77777777" w:rsidR="00776ECB" w:rsidRDefault="00776ECB"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58F0"/>
    <w:multiLevelType w:val="hybridMultilevel"/>
    <w:tmpl w:val="78608FA0"/>
    <w:lvl w:ilvl="0" w:tplc="74463F96">
      <w:start w:val="1"/>
      <w:numFmt w:val="decimal"/>
      <w:lvlText w:val="%1."/>
      <w:lvlJc w:val="left"/>
      <w:pPr>
        <w:tabs>
          <w:tab w:val="num" w:pos="720"/>
        </w:tabs>
        <w:ind w:left="720" w:hanging="360"/>
      </w:pPr>
    </w:lvl>
    <w:lvl w:ilvl="1" w:tplc="B3F088F2" w:tentative="1">
      <w:start w:val="1"/>
      <w:numFmt w:val="decimal"/>
      <w:lvlText w:val="%2."/>
      <w:lvlJc w:val="left"/>
      <w:pPr>
        <w:tabs>
          <w:tab w:val="num" w:pos="1440"/>
        </w:tabs>
        <w:ind w:left="1440" w:hanging="360"/>
      </w:pPr>
    </w:lvl>
    <w:lvl w:ilvl="2" w:tplc="523C33D8" w:tentative="1">
      <w:start w:val="1"/>
      <w:numFmt w:val="decimal"/>
      <w:lvlText w:val="%3."/>
      <w:lvlJc w:val="left"/>
      <w:pPr>
        <w:tabs>
          <w:tab w:val="num" w:pos="2160"/>
        </w:tabs>
        <w:ind w:left="2160" w:hanging="360"/>
      </w:pPr>
    </w:lvl>
    <w:lvl w:ilvl="3" w:tplc="34B42A7E" w:tentative="1">
      <w:start w:val="1"/>
      <w:numFmt w:val="decimal"/>
      <w:lvlText w:val="%4."/>
      <w:lvlJc w:val="left"/>
      <w:pPr>
        <w:tabs>
          <w:tab w:val="num" w:pos="2880"/>
        </w:tabs>
        <w:ind w:left="2880" w:hanging="360"/>
      </w:pPr>
    </w:lvl>
    <w:lvl w:ilvl="4" w:tplc="7BE68456" w:tentative="1">
      <w:start w:val="1"/>
      <w:numFmt w:val="decimal"/>
      <w:lvlText w:val="%5."/>
      <w:lvlJc w:val="left"/>
      <w:pPr>
        <w:tabs>
          <w:tab w:val="num" w:pos="3600"/>
        </w:tabs>
        <w:ind w:left="3600" w:hanging="360"/>
      </w:pPr>
    </w:lvl>
    <w:lvl w:ilvl="5" w:tplc="3E1AE954" w:tentative="1">
      <w:start w:val="1"/>
      <w:numFmt w:val="decimal"/>
      <w:lvlText w:val="%6."/>
      <w:lvlJc w:val="left"/>
      <w:pPr>
        <w:tabs>
          <w:tab w:val="num" w:pos="4320"/>
        </w:tabs>
        <w:ind w:left="4320" w:hanging="360"/>
      </w:pPr>
    </w:lvl>
    <w:lvl w:ilvl="6" w:tplc="DFCC2672" w:tentative="1">
      <w:start w:val="1"/>
      <w:numFmt w:val="decimal"/>
      <w:lvlText w:val="%7."/>
      <w:lvlJc w:val="left"/>
      <w:pPr>
        <w:tabs>
          <w:tab w:val="num" w:pos="5040"/>
        </w:tabs>
        <w:ind w:left="5040" w:hanging="360"/>
      </w:pPr>
    </w:lvl>
    <w:lvl w:ilvl="7" w:tplc="643E0ED6" w:tentative="1">
      <w:start w:val="1"/>
      <w:numFmt w:val="decimal"/>
      <w:lvlText w:val="%8."/>
      <w:lvlJc w:val="left"/>
      <w:pPr>
        <w:tabs>
          <w:tab w:val="num" w:pos="5760"/>
        </w:tabs>
        <w:ind w:left="5760" w:hanging="360"/>
      </w:pPr>
    </w:lvl>
    <w:lvl w:ilvl="8" w:tplc="90547984" w:tentative="1">
      <w:start w:val="1"/>
      <w:numFmt w:val="decimal"/>
      <w:lvlText w:val="%9."/>
      <w:lvlJc w:val="left"/>
      <w:pPr>
        <w:tabs>
          <w:tab w:val="num" w:pos="6480"/>
        </w:tabs>
        <w:ind w:left="6480" w:hanging="360"/>
      </w:pPr>
    </w:lvl>
  </w:abstractNum>
  <w:abstractNum w:abstractNumId="1"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A723E86"/>
    <w:multiLevelType w:val="hybridMultilevel"/>
    <w:tmpl w:val="04548C74"/>
    <w:lvl w:ilvl="0" w:tplc="901E5C2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503564">
    <w:abstractNumId w:val="2"/>
  </w:num>
  <w:num w:numId="2" w16cid:durableId="490214294">
    <w:abstractNumId w:val="6"/>
  </w:num>
  <w:num w:numId="3" w16cid:durableId="1994483407">
    <w:abstractNumId w:val="1"/>
  </w:num>
  <w:num w:numId="4" w16cid:durableId="320812405">
    <w:abstractNumId w:val="5"/>
  </w:num>
  <w:num w:numId="5" w16cid:durableId="1962418845">
    <w:abstractNumId w:val="3"/>
  </w:num>
  <w:num w:numId="6" w16cid:durableId="747531275">
    <w:abstractNumId w:val="4"/>
  </w:num>
  <w:num w:numId="7" w16cid:durableId="56075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36E5A"/>
    <w:rsid w:val="00040A3D"/>
    <w:rsid w:val="000416C3"/>
    <w:rsid w:val="0005246A"/>
    <w:rsid w:val="0006102D"/>
    <w:rsid w:val="000672A1"/>
    <w:rsid w:val="000836E5"/>
    <w:rsid w:val="0008631C"/>
    <w:rsid w:val="000A4041"/>
    <w:rsid w:val="000A745E"/>
    <w:rsid w:val="000D3E10"/>
    <w:rsid w:val="000D6A72"/>
    <w:rsid w:val="001228AD"/>
    <w:rsid w:val="001327BB"/>
    <w:rsid w:val="00176B5B"/>
    <w:rsid w:val="001B1574"/>
    <w:rsid w:val="001C12EF"/>
    <w:rsid w:val="001D1BEC"/>
    <w:rsid w:val="001D3834"/>
    <w:rsid w:val="001D5601"/>
    <w:rsid w:val="001F22CB"/>
    <w:rsid w:val="00200C87"/>
    <w:rsid w:val="00200CFC"/>
    <w:rsid w:val="00242B45"/>
    <w:rsid w:val="002536CF"/>
    <w:rsid w:val="00257ACA"/>
    <w:rsid w:val="00257E2F"/>
    <w:rsid w:val="00276E16"/>
    <w:rsid w:val="00277EC6"/>
    <w:rsid w:val="00284F4C"/>
    <w:rsid w:val="00286424"/>
    <w:rsid w:val="00292D8A"/>
    <w:rsid w:val="002A3711"/>
    <w:rsid w:val="002A585D"/>
    <w:rsid w:val="002B379C"/>
    <w:rsid w:val="002C04F9"/>
    <w:rsid w:val="002C0514"/>
    <w:rsid w:val="002F74B8"/>
    <w:rsid w:val="00301A43"/>
    <w:rsid w:val="003153C3"/>
    <w:rsid w:val="00343131"/>
    <w:rsid w:val="003463D3"/>
    <w:rsid w:val="00351A30"/>
    <w:rsid w:val="003625F6"/>
    <w:rsid w:val="003770A2"/>
    <w:rsid w:val="003826DE"/>
    <w:rsid w:val="0039175D"/>
    <w:rsid w:val="003A5024"/>
    <w:rsid w:val="003C2D28"/>
    <w:rsid w:val="003C5838"/>
    <w:rsid w:val="003C60E5"/>
    <w:rsid w:val="003E0B12"/>
    <w:rsid w:val="003E662D"/>
    <w:rsid w:val="003F0E96"/>
    <w:rsid w:val="003F6C23"/>
    <w:rsid w:val="00446B4B"/>
    <w:rsid w:val="0044717A"/>
    <w:rsid w:val="004520A9"/>
    <w:rsid w:val="00456183"/>
    <w:rsid w:val="00456F91"/>
    <w:rsid w:val="004622E0"/>
    <w:rsid w:val="0048655D"/>
    <w:rsid w:val="0049764F"/>
    <w:rsid w:val="004A25AA"/>
    <w:rsid w:val="004A5C9F"/>
    <w:rsid w:val="004B427C"/>
    <w:rsid w:val="004C3320"/>
    <w:rsid w:val="004D06C7"/>
    <w:rsid w:val="004D3C73"/>
    <w:rsid w:val="00505178"/>
    <w:rsid w:val="005075DF"/>
    <w:rsid w:val="00526D9D"/>
    <w:rsid w:val="00544697"/>
    <w:rsid w:val="005551CB"/>
    <w:rsid w:val="00556F50"/>
    <w:rsid w:val="0056158A"/>
    <w:rsid w:val="0059567D"/>
    <w:rsid w:val="00595BFB"/>
    <w:rsid w:val="005D1EB6"/>
    <w:rsid w:val="005D7E3C"/>
    <w:rsid w:val="005E42AB"/>
    <w:rsid w:val="005F3B89"/>
    <w:rsid w:val="00607BE3"/>
    <w:rsid w:val="00622F80"/>
    <w:rsid w:val="00687823"/>
    <w:rsid w:val="006A022E"/>
    <w:rsid w:val="006B118C"/>
    <w:rsid w:val="006C609A"/>
    <w:rsid w:val="006E3E32"/>
    <w:rsid w:val="006F1026"/>
    <w:rsid w:val="00762B34"/>
    <w:rsid w:val="0077097F"/>
    <w:rsid w:val="00776ECB"/>
    <w:rsid w:val="00784C4E"/>
    <w:rsid w:val="007872F2"/>
    <w:rsid w:val="00795BC1"/>
    <w:rsid w:val="007B6DB1"/>
    <w:rsid w:val="007C4AD9"/>
    <w:rsid w:val="007C77AB"/>
    <w:rsid w:val="007D4C0B"/>
    <w:rsid w:val="007D644A"/>
    <w:rsid w:val="008074F4"/>
    <w:rsid w:val="00812F74"/>
    <w:rsid w:val="00815212"/>
    <w:rsid w:val="00823A7C"/>
    <w:rsid w:val="0084565E"/>
    <w:rsid w:val="008468E9"/>
    <w:rsid w:val="00852DD3"/>
    <w:rsid w:val="00857949"/>
    <w:rsid w:val="00876437"/>
    <w:rsid w:val="0087712E"/>
    <w:rsid w:val="00882B95"/>
    <w:rsid w:val="008938A0"/>
    <w:rsid w:val="008B2A4F"/>
    <w:rsid w:val="008C75FD"/>
    <w:rsid w:val="008E160A"/>
    <w:rsid w:val="008E1789"/>
    <w:rsid w:val="008E2337"/>
    <w:rsid w:val="008E6555"/>
    <w:rsid w:val="00912E4B"/>
    <w:rsid w:val="00916EBF"/>
    <w:rsid w:val="0092476D"/>
    <w:rsid w:val="009266E0"/>
    <w:rsid w:val="0095037D"/>
    <w:rsid w:val="00953AAB"/>
    <w:rsid w:val="009D2DCE"/>
    <w:rsid w:val="009E7517"/>
    <w:rsid w:val="00A02983"/>
    <w:rsid w:val="00A0386A"/>
    <w:rsid w:val="00A272AD"/>
    <w:rsid w:val="00A31988"/>
    <w:rsid w:val="00A42AA6"/>
    <w:rsid w:val="00A46996"/>
    <w:rsid w:val="00A52824"/>
    <w:rsid w:val="00A65FCA"/>
    <w:rsid w:val="00A8581D"/>
    <w:rsid w:val="00A8797F"/>
    <w:rsid w:val="00AA3B9F"/>
    <w:rsid w:val="00AA63E6"/>
    <w:rsid w:val="00AC1A10"/>
    <w:rsid w:val="00AE4B1B"/>
    <w:rsid w:val="00AE544B"/>
    <w:rsid w:val="00AF02AE"/>
    <w:rsid w:val="00B050B3"/>
    <w:rsid w:val="00B10E6C"/>
    <w:rsid w:val="00B43216"/>
    <w:rsid w:val="00B5105D"/>
    <w:rsid w:val="00B63C5C"/>
    <w:rsid w:val="00B8500C"/>
    <w:rsid w:val="00B8527E"/>
    <w:rsid w:val="00B95910"/>
    <w:rsid w:val="00B97D7B"/>
    <w:rsid w:val="00BC388A"/>
    <w:rsid w:val="00BD42EF"/>
    <w:rsid w:val="00BF74E6"/>
    <w:rsid w:val="00C14E9C"/>
    <w:rsid w:val="00C16C8B"/>
    <w:rsid w:val="00C27647"/>
    <w:rsid w:val="00C438D8"/>
    <w:rsid w:val="00C75DF0"/>
    <w:rsid w:val="00CA069B"/>
    <w:rsid w:val="00CA07B5"/>
    <w:rsid w:val="00CA2AA9"/>
    <w:rsid w:val="00CA5FF2"/>
    <w:rsid w:val="00CC25A6"/>
    <w:rsid w:val="00CD344E"/>
    <w:rsid w:val="00D06116"/>
    <w:rsid w:val="00D21081"/>
    <w:rsid w:val="00D26F22"/>
    <w:rsid w:val="00D30F7F"/>
    <w:rsid w:val="00D462F1"/>
    <w:rsid w:val="00D5170C"/>
    <w:rsid w:val="00D622A4"/>
    <w:rsid w:val="00D94149"/>
    <w:rsid w:val="00DB1A10"/>
    <w:rsid w:val="00DC280E"/>
    <w:rsid w:val="00DF604E"/>
    <w:rsid w:val="00DF7681"/>
    <w:rsid w:val="00E27C8E"/>
    <w:rsid w:val="00E357C5"/>
    <w:rsid w:val="00E472A5"/>
    <w:rsid w:val="00E75E65"/>
    <w:rsid w:val="00E77CE9"/>
    <w:rsid w:val="00EB16B3"/>
    <w:rsid w:val="00EE7B6B"/>
    <w:rsid w:val="00F0382E"/>
    <w:rsid w:val="00F33CD1"/>
    <w:rsid w:val="00F415B7"/>
    <w:rsid w:val="00F73428"/>
    <w:rsid w:val="00F74CF0"/>
    <w:rsid w:val="00F8726B"/>
    <w:rsid w:val="00F92E20"/>
    <w:rsid w:val="00F945C0"/>
    <w:rsid w:val="00F96396"/>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77097F"/>
    <w:rPr>
      <w:color w:val="0000FF" w:themeColor="hyperlink"/>
      <w:u w:val="single"/>
    </w:rPr>
  </w:style>
  <w:style w:type="character" w:styleId="UnresolvedMention">
    <w:name w:val="Unresolved Mention"/>
    <w:basedOn w:val="DefaultParagraphFont"/>
    <w:uiPriority w:val="99"/>
    <w:rsid w:val="0077097F"/>
    <w:rPr>
      <w:color w:val="605E5C"/>
      <w:shd w:val="clear" w:color="auto" w:fill="E1DFDD"/>
    </w:rPr>
  </w:style>
  <w:style w:type="character" w:styleId="FollowedHyperlink">
    <w:name w:val="FollowedHyperlink"/>
    <w:basedOn w:val="DefaultParagraphFont"/>
    <w:uiPriority w:val="99"/>
    <w:semiHidden/>
    <w:unhideWhenUsed/>
    <w:rsid w:val="00176B5B"/>
    <w:rPr>
      <w:color w:val="800080" w:themeColor="followedHyperlink"/>
      <w:u w:val="single"/>
    </w:rPr>
  </w:style>
  <w:style w:type="paragraph" w:styleId="Revision">
    <w:name w:val="Revision"/>
    <w:hidden/>
    <w:uiPriority w:val="99"/>
    <w:semiHidden/>
    <w:rsid w:val="00556F50"/>
  </w:style>
  <w:style w:type="character" w:styleId="CommentReference">
    <w:name w:val="annotation reference"/>
    <w:basedOn w:val="DefaultParagraphFont"/>
    <w:uiPriority w:val="99"/>
    <w:semiHidden/>
    <w:unhideWhenUsed/>
    <w:rsid w:val="00556F50"/>
    <w:rPr>
      <w:sz w:val="16"/>
      <w:szCs w:val="16"/>
    </w:rPr>
  </w:style>
  <w:style w:type="paragraph" w:styleId="CommentText">
    <w:name w:val="annotation text"/>
    <w:basedOn w:val="Normal"/>
    <w:link w:val="CommentTextChar"/>
    <w:uiPriority w:val="99"/>
    <w:semiHidden/>
    <w:unhideWhenUsed/>
    <w:rsid w:val="00556F50"/>
    <w:rPr>
      <w:sz w:val="20"/>
      <w:szCs w:val="20"/>
    </w:rPr>
  </w:style>
  <w:style w:type="character" w:customStyle="1" w:styleId="CommentTextChar">
    <w:name w:val="Comment Text Char"/>
    <w:basedOn w:val="DefaultParagraphFont"/>
    <w:link w:val="CommentText"/>
    <w:uiPriority w:val="99"/>
    <w:semiHidden/>
    <w:rsid w:val="00556F50"/>
    <w:rPr>
      <w:sz w:val="20"/>
      <w:szCs w:val="20"/>
    </w:rPr>
  </w:style>
  <w:style w:type="paragraph" w:styleId="CommentSubject">
    <w:name w:val="annotation subject"/>
    <w:basedOn w:val="CommentText"/>
    <w:next w:val="CommentText"/>
    <w:link w:val="CommentSubjectChar"/>
    <w:uiPriority w:val="99"/>
    <w:semiHidden/>
    <w:unhideWhenUsed/>
    <w:rsid w:val="00556F50"/>
    <w:rPr>
      <w:b/>
      <w:bCs/>
    </w:rPr>
  </w:style>
  <w:style w:type="character" w:customStyle="1" w:styleId="CommentSubjectChar">
    <w:name w:val="Comment Subject Char"/>
    <w:basedOn w:val="CommentTextChar"/>
    <w:link w:val="CommentSubject"/>
    <w:uiPriority w:val="99"/>
    <w:semiHidden/>
    <w:rsid w:val="00556F50"/>
    <w:rPr>
      <w:b/>
      <w:bCs/>
      <w:sz w:val="20"/>
      <w:szCs w:val="20"/>
    </w:rPr>
  </w:style>
  <w:style w:type="paragraph" w:styleId="NormalWeb">
    <w:name w:val="Normal (Web)"/>
    <w:basedOn w:val="Normal"/>
    <w:uiPriority w:val="99"/>
    <w:semiHidden/>
    <w:unhideWhenUsed/>
    <w:rsid w:val="00556F5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6985">
      <w:bodyDiv w:val="1"/>
      <w:marLeft w:val="0"/>
      <w:marRight w:val="0"/>
      <w:marTop w:val="0"/>
      <w:marBottom w:val="0"/>
      <w:divBdr>
        <w:top w:val="none" w:sz="0" w:space="0" w:color="auto"/>
        <w:left w:val="none" w:sz="0" w:space="0" w:color="auto"/>
        <w:bottom w:val="none" w:sz="0" w:space="0" w:color="auto"/>
        <w:right w:val="none" w:sz="0" w:space="0" w:color="auto"/>
      </w:divBdr>
      <w:divsChild>
        <w:div w:id="541283431">
          <w:marLeft w:val="360"/>
          <w:marRight w:val="0"/>
          <w:marTop w:val="0"/>
          <w:marBottom w:val="0"/>
          <w:divBdr>
            <w:top w:val="none" w:sz="0" w:space="0" w:color="auto"/>
            <w:left w:val="none" w:sz="0" w:space="0" w:color="auto"/>
            <w:bottom w:val="none" w:sz="0" w:space="0" w:color="auto"/>
            <w:right w:val="none" w:sz="0" w:space="0" w:color="auto"/>
          </w:divBdr>
        </w:div>
      </w:divsChild>
    </w:div>
    <w:div w:id="1208757992">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igins.osu.edu/read/falling-fall-rome" TargetMode="External"/><Relationship Id="rId18" Type="http://schemas.openxmlformats.org/officeDocument/2006/relationships/hyperlink" Target="https://origins.osu.edu/connecting-history/top-ten-origins-other-unprecedented-elections-american-histor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ime.com/5478197/the-fall-of-rome-and-the-lessons-for-america/" TargetMode="External"/><Relationship Id="rId17" Type="http://schemas.openxmlformats.org/officeDocument/2006/relationships/hyperlink" Target="https://origins.osu.edu/review/political-economy-late-roman-empire" TargetMode="External"/><Relationship Id="rId2" Type="http://schemas.openxmlformats.org/officeDocument/2006/relationships/customXml" Target="../customXml/item2.xml"/><Relationship Id="rId16" Type="http://schemas.openxmlformats.org/officeDocument/2006/relationships/hyperlink" Target="https://origins.osu.edu/connecting-history/roman-government-disaster-respon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tlantic.com/magazine/archive/2021/04/no-really-are-we-rome/61807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rigins.osu.edu/connecting-history/covid-justinianic-plague-less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jstor.org/stable/6429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litico.com/story/2017/01/full-text-donald-trump-inauguration-speech-transcript-23390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26CA6"/>
    <w:rsid w:val="0018234A"/>
    <w:rsid w:val="002E43D3"/>
    <w:rsid w:val="003458F6"/>
    <w:rsid w:val="004073C8"/>
    <w:rsid w:val="004E3C97"/>
    <w:rsid w:val="00601D36"/>
    <w:rsid w:val="007C0979"/>
    <w:rsid w:val="0086113D"/>
    <w:rsid w:val="008B6C0A"/>
    <w:rsid w:val="008E1739"/>
    <w:rsid w:val="009C4869"/>
    <w:rsid w:val="00B42E8D"/>
    <w:rsid w:val="00C67D6F"/>
    <w:rsid w:val="00C979C3"/>
    <w:rsid w:val="00D81969"/>
    <w:rsid w:val="00DA61AC"/>
    <w:rsid w:val="00DE4C8F"/>
    <w:rsid w:val="00E637D0"/>
    <w:rsid w:val="00EF31C1"/>
    <w:rsid w:val="00F50A25"/>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4.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5</cp:revision>
  <cp:lastPrinted>2012-08-16T18:55:00Z</cp:lastPrinted>
  <dcterms:created xsi:type="dcterms:W3CDTF">2022-04-18T00:18:00Z</dcterms:created>
  <dcterms:modified xsi:type="dcterms:W3CDTF">2022-05-24T02:05:00Z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