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52E29891" w:rsidR="006E3E32" w:rsidRDefault="00D462F1" w:rsidP="003770A2">
      <w:r>
        <w:t>Author’s</w:t>
      </w:r>
      <w:r w:rsidR="006E3E32">
        <w:t xml:space="preserve"> Name:</w:t>
      </w:r>
      <w:r w:rsidR="001D56A2">
        <w:t xml:space="preserve"> Julia </w:t>
      </w:r>
      <w:proofErr w:type="spellStart"/>
      <w:r w:rsidR="001D56A2">
        <w:t>Tosino</w:t>
      </w:r>
      <w:proofErr w:type="spellEnd"/>
      <w:r w:rsidR="001D56A2">
        <w:tab/>
      </w:r>
    </w:p>
    <w:p w14:paraId="52904E6E" w14:textId="1232A4B6" w:rsidR="003770A2" w:rsidRDefault="004C3320" w:rsidP="000A745E">
      <w:r>
        <w:t xml:space="preserve">Lesson </w:t>
      </w:r>
      <w:r w:rsidR="00D462F1">
        <w:t>Title:</w:t>
      </w:r>
      <w:r w:rsidR="003770A2">
        <w:tab/>
      </w:r>
      <w:r w:rsidR="00F31686">
        <w:t>A Century of t</w:t>
      </w:r>
      <w:r w:rsidR="001D56A2">
        <w:t>he Mental Health Crisis in America</w:t>
      </w:r>
    </w:p>
    <w:p w14:paraId="051DC4AE" w14:textId="6E1143B7" w:rsidR="000D3E10" w:rsidRDefault="003770A2" w:rsidP="003770A2">
      <w:r>
        <w:t>Grade Level:</w:t>
      </w:r>
      <w:r w:rsidR="001D56A2">
        <w:t xml:space="preserve"> 9-12</w:t>
      </w:r>
    </w:p>
    <w:p w14:paraId="7F7B068E" w14:textId="4E9D0D12" w:rsidR="00FF5A67" w:rsidRDefault="008E2337" w:rsidP="003770A2">
      <w:r>
        <w:t xml:space="preserve">Compelling </w:t>
      </w:r>
      <w:r w:rsidR="00FF5A67">
        <w:t>Question:</w:t>
      </w:r>
      <w:r w:rsidR="001D56A2">
        <w:t xml:space="preserve"> </w:t>
      </w:r>
      <w:r w:rsidR="003F55FB">
        <w:t xml:space="preserve">How have </w:t>
      </w:r>
      <w:r w:rsidR="00F2363F">
        <w:t>perceptions</w:t>
      </w:r>
      <w:r w:rsidR="003F55FB">
        <w:t xml:space="preserve"> about mental health, and its treatment, evolved in the US?</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37"/>
        <w:gridCol w:w="5931"/>
        <w:gridCol w:w="1722"/>
        <w:gridCol w:w="3800"/>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6D208003" w14:textId="77777777" w:rsidR="00605816" w:rsidRDefault="00605816" w:rsidP="00605816">
            <w:pPr>
              <w:pStyle w:val="Default"/>
            </w:pPr>
          </w:p>
          <w:p w14:paraId="12DBF1CC" w14:textId="77777777" w:rsidR="00605816" w:rsidRDefault="00605816" w:rsidP="00605816">
            <w:pPr>
              <w:pStyle w:val="Default"/>
              <w:rPr>
                <w:sz w:val="22"/>
                <w:szCs w:val="22"/>
              </w:rPr>
            </w:pPr>
            <w:r>
              <w:rPr>
                <w:sz w:val="22"/>
                <w:szCs w:val="22"/>
              </w:rPr>
              <w:t xml:space="preserve">5. Individuals can identify, assess and evaluate world events, engage in deliberative civil debate and influence public processes to address global issues. </w:t>
            </w:r>
          </w:p>
          <w:p w14:paraId="659C8BD1" w14:textId="77777777" w:rsidR="00BC388A" w:rsidRDefault="00BC388A" w:rsidP="0049764F"/>
          <w:p w14:paraId="6D86C78E" w14:textId="77777777" w:rsidR="00605816" w:rsidRDefault="00605816" w:rsidP="00605816">
            <w:r>
              <w:t>D2.His.10.9-12. Detect possible limitations in various kinds of historical evidence and differing secondary interpretations.</w:t>
            </w:r>
          </w:p>
          <w:p w14:paraId="10738133" w14:textId="1AD7D895" w:rsidR="00605816" w:rsidRDefault="00605816" w:rsidP="0049764F"/>
        </w:tc>
      </w:tr>
      <w:tr w:rsidR="003F55FB"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492153ED" w14:textId="0DB40F29" w:rsidR="00E472A5" w:rsidRDefault="00297F97" w:rsidP="00E472A5">
            <w:pPr>
              <w:tabs>
                <w:tab w:val="left" w:pos="1680"/>
              </w:tabs>
            </w:pPr>
            <w:r>
              <w:t>LO1: SWBAT analyze how social issues are commonly correlated/associated with mental illness, and the implications of that generalization</w:t>
            </w:r>
          </w:p>
          <w:p w14:paraId="46D19CDB" w14:textId="677F51D5" w:rsidR="00297F97" w:rsidRDefault="00297F97" w:rsidP="00E472A5">
            <w:pPr>
              <w:tabs>
                <w:tab w:val="left" w:pos="1680"/>
              </w:tabs>
            </w:pPr>
            <w:r>
              <w:t>LO2: SWBAT assess the treatment of mental illness historically in comparison to today.</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733CC2B3" w14:textId="160B343E" w:rsidR="003F55FB" w:rsidRDefault="00A408F5" w:rsidP="00E472A5">
            <w:pPr>
              <w:tabs>
                <w:tab w:val="left" w:pos="1653"/>
              </w:tabs>
            </w:pPr>
            <w:r>
              <w:t xml:space="preserve">A1 (LO2): </w:t>
            </w:r>
            <w:r w:rsidR="003F55FB">
              <w:t>Firsthand Accounts Reading</w:t>
            </w:r>
            <w:r w:rsidR="00A0465B">
              <w:t xml:space="preserve"> Guided Notes</w:t>
            </w:r>
          </w:p>
          <w:p w14:paraId="32B54543" w14:textId="7A0B399C" w:rsidR="003F55FB" w:rsidRDefault="00A408F5" w:rsidP="00E472A5">
            <w:pPr>
              <w:tabs>
                <w:tab w:val="left" w:pos="1653"/>
              </w:tabs>
            </w:pPr>
            <w:r>
              <w:t>A2 (LO1/2):</w:t>
            </w:r>
            <w:r w:rsidR="00F2363F">
              <w:t xml:space="preserve"> </w:t>
            </w:r>
            <w:r w:rsidR="003F55FB">
              <w:t>Stigma + Treatments through time Jigsaw</w:t>
            </w:r>
          </w:p>
          <w:p w14:paraId="08D80D72" w14:textId="77777777" w:rsidR="00DB025A" w:rsidRDefault="00A408F5" w:rsidP="00E472A5">
            <w:pPr>
              <w:tabs>
                <w:tab w:val="left" w:pos="1653"/>
              </w:tabs>
            </w:pPr>
            <w:r>
              <w:t xml:space="preserve">A3 (LO1/2): </w:t>
            </w:r>
            <w:r w:rsidR="003F55FB">
              <w:t>Whole Class Discussion</w:t>
            </w:r>
          </w:p>
          <w:p w14:paraId="698B488A" w14:textId="3ABBFCD2" w:rsidR="00E472A5" w:rsidRPr="00E472A5" w:rsidRDefault="00DB025A" w:rsidP="00E472A5">
            <w:pPr>
              <w:tabs>
                <w:tab w:val="left" w:pos="1653"/>
              </w:tabs>
            </w:pPr>
            <w:r>
              <w:t>A4 (LO1/2): Partner Podcast</w:t>
            </w:r>
            <w:r w:rsidR="00E472A5">
              <w:tab/>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6EB2B2A3" w14:textId="38B1801C" w:rsidR="00633893" w:rsidRPr="00633893" w:rsidRDefault="00633893" w:rsidP="00633893">
            <w:r w:rsidRPr="00633893">
              <w:t xml:space="preserve">Brenna Miller, Jessica </w:t>
            </w:r>
            <w:proofErr w:type="spellStart"/>
            <w:r w:rsidRPr="00633893">
              <w:t>Viñas</w:t>
            </w:r>
            <w:proofErr w:type="spellEnd"/>
            <w:r w:rsidRPr="00633893">
              <w:t>-Nelson , "Mental Health and American Society" , </w:t>
            </w:r>
            <w:r w:rsidRPr="00633893">
              <w:rPr>
                <w:i/>
                <w:iCs/>
              </w:rPr>
              <w:t>Origins: Current Events in Historical Perspective</w:t>
            </w:r>
            <w:r>
              <w:rPr>
                <w:i/>
                <w:iCs/>
              </w:rPr>
              <w:t xml:space="preserve">. </w:t>
            </w:r>
            <w:r w:rsidRPr="00633893">
              <w:t>March, 2018</w:t>
            </w:r>
            <w:r>
              <w:t>.</w:t>
            </w:r>
          </w:p>
          <w:p w14:paraId="41CD23E0" w14:textId="3E2A1412" w:rsidR="006B7C83" w:rsidRDefault="006B7C83" w:rsidP="00633893">
            <w:hyperlink r:id="rId11" w:history="1">
              <w:r w:rsidRPr="00E51A4A">
                <w:rPr>
                  <w:rStyle w:val="Hyperlink"/>
                </w:rPr>
                <w:t>https://origins.osu.edu/historytalk/mental-health-and-american-society</w:t>
              </w:r>
            </w:hyperlink>
          </w:p>
          <w:p w14:paraId="4181083D" w14:textId="237B0720" w:rsidR="00633893" w:rsidRDefault="00D868A7" w:rsidP="00633893">
            <w:hyperlink r:id="rId12" w:history="1">
              <w:r w:rsidR="00445F2F" w:rsidRPr="000A2225">
                <w:rPr>
                  <w:rStyle w:val="Hyperlink"/>
                </w:rPr>
                <w:t>https://oshmuseum.org/here-i-am-in-an-insane-asylum-1936/</w:t>
              </w:r>
            </w:hyperlink>
          </w:p>
          <w:p w14:paraId="781538EE" w14:textId="78B7748E" w:rsidR="00445F2F" w:rsidRDefault="00D868A7" w:rsidP="00633893">
            <w:hyperlink r:id="rId13" w:history="1">
              <w:r w:rsidR="00445F2F" w:rsidRPr="000A2225">
                <w:rPr>
                  <w:rStyle w:val="Hyperlink"/>
                </w:rPr>
                <w:t>https://chroniclingamerica.loc.gov/lccn/sn83045462/1936-11-20/ed-1/seq-2/?loclr=blogtea</w:t>
              </w:r>
            </w:hyperlink>
          </w:p>
          <w:p w14:paraId="6DA0BA95" w14:textId="4EA9D10F" w:rsidR="00445F2F" w:rsidRDefault="00D868A7" w:rsidP="00633893">
            <w:hyperlink r:id="rId14" w:history="1">
              <w:r w:rsidR="00445F2F" w:rsidRPr="000A2225">
                <w:rPr>
                  <w:rStyle w:val="Hyperlink"/>
                </w:rPr>
                <w:t>https://www.cdc.gov/nchs/products/databriefs/db419.htm</w:t>
              </w:r>
            </w:hyperlink>
          </w:p>
          <w:p w14:paraId="3C067AF3" w14:textId="1CE610BD" w:rsidR="00445F2F" w:rsidRDefault="00D55C39" w:rsidP="00633893">
            <w:r>
              <w:t xml:space="preserve">Images: </w:t>
            </w:r>
            <w:hyperlink r:id="rId15" w:anchor="25" w:history="1">
              <w:r w:rsidR="003F516D" w:rsidRPr="000A2225">
                <w:rPr>
                  <w:rStyle w:val="Hyperlink"/>
                </w:rPr>
                <w:t>https://allthatsinteresting.com/mental-asylums#25</w:t>
              </w:r>
            </w:hyperlink>
          </w:p>
          <w:p w14:paraId="5116B4C9" w14:textId="77777777" w:rsidR="00D55C39" w:rsidRDefault="00D55C39" w:rsidP="00633893"/>
          <w:p w14:paraId="1D5DD604" w14:textId="2AEF82FE" w:rsidR="00633893" w:rsidRDefault="00633893" w:rsidP="00633893"/>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lastRenderedPageBreak/>
              <w:t>Opening</w:t>
            </w:r>
          </w:p>
          <w:p w14:paraId="3E148EB4" w14:textId="2C633DD4" w:rsidR="007D644A" w:rsidRPr="00F8726B" w:rsidRDefault="007D644A" w:rsidP="00E472A5">
            <w:r>
              <w:t>_____</w:t>
            </w:r>
            <w:r w:rsidR="0026087A">
              <w:t>5</w:t>
            </w:r>
            <w:r>
              <w:t xml:space="preserve">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01345219" w14:textId="27F14090" w:rsidR="00317D06" w:rsidRDefault="00317D06" w:rsidP="003C2D28">
            <w:r>
              <w:t>Students should be placed in groups of 4 prior to arrival</w:t>
            </w:r>
            <w:r w:rsidR="00E6126A">
              <w:t>, or they can choose their groups during class</w:t>
            </w:r>
            <w:r>
              <w:t xml:space="preserve">. As students settle into their groups, they will be assigned 1 of </w:t>
            </w:r>
            <w:r w:rsidR="00063B17">
              <w:t>4</w:t>
            </w:r>
            <w:r>
              <w:t xml:space="preserve"> time periods for the lesson:</w:t>
            </w:r>
          </w:p>
          <w:p w14:paraId="3FDA0618" w14:textId="2C07EE70" w:rsidR="00317D06" w:rsidRDefault="00317D06" w:rsidP="00317D06">
            <w:pPr>
              <w:pStyle w:val="ListParagraph"/>
              <w:numPr>
                <w:ilvl w:val="0"/>
                <w:numId w:val="6"/>
              </w:numPr>
            </w:pPr>
            <w:r>
              <w:t>19</w:t>
            </w:r>
            <w:r w:rsidR="00063B17">
              <w:t>2</w:t>
            </w:r>
            <w:r>
              <w:t>0’s</w:t>
            </w:r>
          </w:p>
          <w:p w14:paraId="4752F6E3" w14:textId="0ECB6DA6" w:rsidR="00063B17" w:rsidRDefault="00063B17" w:rsidP="00317D06">
            <w:pPr>
              <w:pStyle w:val="ListParagraph"/>
              <w:numPr>
                <w:ilvl w:val="0"/>
                <w:numId w:val="6"/>
              </w:numPr>
            </w:pPr>
            <w:r>
              <w:t>1930’s</w:t>
            </w:r>
          </w:p>
          <w:p w14:paraId="3E0D7DD7" w14:textId="77777777" w:rsidR="00317D06" w:rsidRDefault="00317D06" w:rsidP="00317D06">
            <w:pPr>
              <w:pStyle w:val="ListParagraph"/>
              <w:numPr>
                <w:ilvl w:val="0"/>
                <w:numId w:val="6"/>
              </w:numPr>
            </w:pPr>
            <w:r>
              <w:t>1960’s</w:t>
            </w:r>
          </w:p>
          <w:p w14:paraId="77E57470" w14:textId="77777777" w:rsidR="00317D06" w:rsidRDefault="00317D06" w:rsidP="00317D06">
            <w:pPr>
              <w:pStyle w:val="ListParagraph"/>
              <w:numPr>
                <w:ilvl w:val="0"/>
                <w:numId w:val="6"/>
              </w:numPr>
            </w:pPr>
            <w:r>
              <w:t>Today</w:t>
            </w:r>
          </w:p>
          <w:p w14:paraId="78C16E52" w14:textId="2B0860CA" w:rsidR="00A0465B" w:rsidRDefault="00A0465B" w:rsidP="00A0465B">
            <w:r>
              <w:t xml:space="preserve">With topics such as mental health, and the horrific treatment of </w:t>
            </w:r>
            <w:r w:rsidR="00063B17">
              <w:t xml:space="preserve">mental health </w:t>
            </w:r>
            <w:r>
              <w:t>patients throughout American history, the teacher will provide a trigger and content warning for this lesson: “CW/TW: Mental illness, abuse, neglect, graphic imagery”</w:t>
            </w:r>
          </w:p>
          <w:p w14:paraId="7B75F747" w14:textId="77777777" w:rsidR="001D436B" w:rsidRDefault="001D436B" w:rsidP="00A0465B"/>
          <w:p w14:paraId="42462D38" w14:textId="77777777" w:rsidR="0026087A" w:rsidRDefault="0026087A" w:rsidP="00A0465B">
            <w:r>
              <w:t>To open, the teacher will provide students a source containing the list of reasons people were placed in a mental hospital in West Virginia in the late 1800s. The teacher will ask students to read through the list and find any reasons that shocked or confused them.</w:t>
            </w:r>
          </w:p>
          <w:p w14:paraId="10A75C1C" w14:textId="779C4D16" w:rsidR="001D436B" w:rsidRPr="003C2D28" w:rsidRDefault="001D436B" w:rsidP="00A0465B"/>
        </w:tc>
      </w:tr>
      <w:tr w:rsidR="007D644A" w14:paraId="4EC8D763" w14:textId="77777777" w:rsidTr="007D644A">
        <w:tc>
          <w:tcPr>
            <w:tcW w:w="2695" w:type="dxa"/>
          </w:tcPr>
          <w:p w14:paraId="2E213A3C" w14:textId="40B51A64" w:rsidR="007D644A" w:rsidRDefault="007D644A" w:rsidP="003C2D28">
            <w:r>
              <w:t>Instruction</w:t>
            </w:r>
          </w:p>
          <w:p w14:paraId="0E9A76E6" w14:textId="7F7C8FAE" w:rsidR="007D644A" w:rsidRDefault="007D644A" w:rsidP="003C2D28">
            <w:r>
              <w:t>____</w:t>
            </w:r>
            <w:r w:rsidR="00A0465B">
              <w:t>30</w:t>
            </w:r>
            <w:r>
              <w:t xml:space="preserve">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250D3A" w14:textId="219D58FD" w:rsidR="007D644A" w:rsidRDefault="00A0465B" w:rsidP="003C2D28">
            <w:r>
              <w:t>Each group will be provided a source including a firsthand account of a person within a mental health treatment facility from their assigned time period. Students will complete guided notes as they read their source (A1).</w:t>
            </w:r>
          </w:p>
          <w:p w14:paraId="2C6B9AA2" w14:textId="3C23EDF5" w:rsidR="00A0465B" w:rsidRDefault="00A0465B" w:rsidP="003C2D28">
            <w:pPr>
              <w:rPr>
                <w:color w:val="4F81BD" w:themeColor="accent1"/>
              </w:rPr>
            </w:pPr>
            <w:r>
              <w:rPr>
                <w:color w:val="4F81BD" w:themeColor="accent1"/>
              </w:rPr>
              <w:t>Some questions to facilitate learning:</w:t>
            </w:r>
          </w:p>
          <w:p w14:paraId="496C996F" w14:textId="54AC9556" w:rsidR="00A0465B" w:rsidRDefault="00A0465B" w:rsidP="003C2D28">
            <w:pPr>
              <w:rPr>
                <w:color w:val="4F81BD" w:themeColor="accent1"/>
              </w:rPr>
            </w:pPr>
            <w:r>
              <w:rPr>
                <w:color w:val="4F81BD" w:themeColor="accent1"/>
              </w:rPr>
              <w:t>-How were people with mental health issues perceived during this specific time?</w:t>
            </w:r>
          </w:p>
          <w:p w14:paraId="7BE9F84E" w14:textId="166F8EA0" w:rsidR="00A0465B" w:rsidRDefault="00A0465B" w:rsidP="003C2D28">
            <w:pPr>
              <w:rPr>
                <w:color w:val="4F81BD" w:themeColor="accent1"/>
              </w:rPr>
            </w:pPr>
            <w:r>
              <w:rPr>
                <w:color w:val="4F81BD" w:themeColor="accent1"/>
              </w:rPr>
              <w:t>-Did this perception influence how they were treated? How so?</w:t>
            </w:r>
          </w:p>
          <w:p w14:paraId="4DB6593F" w14:textId="5BBB4C05" w:rsidR="00BC6F03" w:rsidRDefault="00A0465B" w:rsidP="003C2D28">
            <w:pPr>
              <w:rPr>
                <w:color w:val="4F81BD" w:themeColor="accent1"/>
              </w:rPr>
            </w:pPr>
            <w:r>
              <w:rPr>
                <w:color w:val="4F81BD" w:themeColor="accent1"/>
              </w:rPr>
              <w:t>-</w:t>
            </w:r>
            <w:r w:rsidR="00081292">
              <w:rPr>
                <w:color w:val="4F81BD" w:themeColor="accent1"/>
              </w:rPr>
              <w:t xml:space="preserve">From the view of the present, are </w:t>
            </w:r>
            <w:r w:rsidR="00063B17">
              <w:rPr>
                <w:color w:val="4F81BD" w:themeColor="accent1"/>
              </w:rPr>
              <w:t>the treatments people endured ethical? Why or why not?</w:t>
            </w:r>
            <w:r w:rsidR="00BC6F03">
              <w:rPr>
                <w:color w:val="4F81BD" w:themeColor="accent1"/>
              </w:rPr>
              <w:t>-What are the institutions or government structures that impact</w:t>
            </w:r>
            <w:r w:rsidR="00C6272A">
              <w:rPr>
                <w:color w:val="4F81BD" w:themeColor="accent1"/>
              </w:rPr>
              <w:t>ed</w:t>
            </w:r>
            <w:r w:rsidR="00BC6F03">
              <w:rPr>
                <w:color w:val="4F81BD" w:themeColor="accent1"/>
              </w:rPr>
              <w:t xml:space="preserve"> mental health treatments</w:t>
            </w:r>
            <w:r w:rsidR="009B7430">
              <w:rPr>
                <w:color w:val="4F81BD" w:themeColor="accent1"/>
              </w:rPr>
              <w:t xml:space="preserve"> in each time period</w:t>
            </w:r>
            <w:r w:rsidR="00BC6F03">
              <w:rPr>
                <w:color w:val="4F81BD" w:themeColor="accent1"/>
              </w:rPr>
              <w:t>?</w:t>
            </w:r>
          </w:p>
          <w:p w14:paraId="02634DFF" w14:textId="77777777" w:rsidR="001D436B" w:rsidRDefault="001D436B" w:rsidP="003C2D28">
            <w:pPr>
              <w:rPr>
                <w:color w:val="4F81BD" w:themeColor="accent1"/>
              </w:rPr>
            </w:pPr>
          </w:p>
          <w:p w14:paraId="6BE1AA8E" w14:textId="428A86A4" w:rsidR="00063B17" w:rsidRDefault="00063B17" w:rsidP="003C2D28">
            <w:pPr>
              <w:rPr>
                <w:color w:val="000000" w:themeColor="text1"/>
              </w:rPr>
            </w:pPr>
            <w:r>
              <w:rPr>
                <w:color w:val="000000" w:themeColor="text1"/>
              </w:rPr>
              <w:t>After students are finished reading and complete their guided notes, a representative for each group will describe their reading to the class. The sharing of ideas should be in chronological order, with the 1920’s group going first, and the Today group going last (A2).</w:t>
            </w:r>
          </w:p>
          <w:p w14:paraId="2FDE701F" w14:textId="715D0A51" w:rsidR="00063B17" w:rsidRDefault="00063B17" w:rsidP="003C2D28">
            <w:pPr>
              <w:rPr>
                <w:color w:val="4F81BD" w:themeColor="accent1"/>
              </w:rPr>
            </w:pPr>
            <w:r>
              <w:rPr>
                <w:color w:val="4F81BD" w:themeColor="accent1"/>
              </w:rPr>
              <w:t>To facilitate the whole class discussion/jigsaw:</w:t>
            </w:r>
          </w:p>
          <w:p w14:paraId="1961B9CB" w14:textId="3E02A57B" w:rsidR="00063B17" w:rsidRDefault="00063B17" w:rsidP="003C2D28">
            <w:pPr>
              <w:rPr>
                <w:color w:val="4F81BD" w:themeColor="accent1"/>
              </w:rPr>
            </w:pPr>
            <w:r>
              <w:rPr>
                <w:color w:val="4F81BD" w:themeColor="accent1"/>
              </w:rPr>
              <w:t>-What was going on historically? Does this give any context as to what you read?</w:t>
            </w:r>
          </w:p>
          <w:p w14:paraId="2D3DB85C" w14:textId="20A3CF30" w:rsidR="00063B17" w:rsidRPr="00063B17" w:rsidRDefault="00063B17" w:rsidP="003C2D28">
            <w:pPr>
              <w:rPr>
                <w:color w:val="4F81BD" w:themeColor="accent1"/>
              </w:rPr>
            </w:pPr>
            <w:r>
              <w:rPr>
                <w:color w:val="4F81BD" w:themeColor="accent1"/>
              </w:rPr>
              <w:t>-Is there a stigma around mental health issues to this day? Why/Why not?</w:t>
            </w:r>
          </w:p>
          <w:p w14:paraId="4E794C4D" w14:textId="36B3CE95" w:rsidR="007D644A" w:rsidRDefault="00063B17" w:rsidP="003C2D28">
            <w:pPr>
              <w:rPr>
                <w:color w:val="4F81BD" w:themeColor="accent1"/>
              </w:rPr>
            </w:pPr>
            <w:r>
              <w:rPr>
                <w:color w:val="4F81BD" w:themeColor="accent1"/>
              </w:rPr>
              <w:t>-Have treatments for mental health issues progressed? Have they progressed enough?</w:t>
            </w:r>
          </w:p>
          <w:p w14:paraId="2B0904A5" w14:textId="77777777" w:rsidR="001D436B" w:rsidRPr="00063B17" w:rsidRDefault="001D436B" w:rsidP="003C2D28">
            <w:pPr>
              <w:rPr>
                <w:color w:val="4F81BD" w:themeColor="accent1"/>
              </w:rPr>
            </w:pPr>
          </w:p>
          <w:p w14:paraId="1E7104D6" w14:textId="3296D2F4" w:rsidR="007D644A" w:rsidRDefault="00063B17" w:rsidP="003C2D28">
            <w:pPr>
              <w:rPr>
                <w:color w:val="000000" w:themeColor="text1"/>
              </w:rPr>
            </w:pPr>
            <w:r>
              <w:rPr>
                <w:color w:val="000000" w:themeColor="text1"/>
              </w:rPr>
              <w:t>During the discussion, the teacher will emphasize that science did not quite have a firm grasp of mental health issues at this time, often misdiagnosing people due to lack of knowledge and research. This is why in many firsthand accounts and records you will see people often diagnosed as “schizophrenic” when in reality they were likely dealing with Major Depressive Disorder</w:t>
            </w:r>
            <w:r w:rsidR="00811A44">
              <w:rPr>
                <w:color w:val="000000" w:themeColor="text1"/>
              </w:rPr>
              <w:t>, Generalized Anxiety Disorder,</w:t>
            </w:r>
            <w:r>
              <w:rPr>
                <w:color w:val="000000" w:themeColor="text1"/>
              </w:rPr>
              <w:t xml:space="preserve"> or Borderline Personality </w:t>
            </w:r>
            <w:r>
              <w:rPr>
                <w:color w:val="000000" w:themeColor="text1"/>
              </w:rPr>
              <w:lastRenderedPageBreak/>
              <w:t xml:space="preserve">Disorder. Additionally, the teacher will mention the </w:t>
            </w:r>
            <w:r w:rsidR="00811A44">
              <w:rPr>
                <w:color w:val="000000" w:themeColor="text1"/>
              </w:rPr>
              <w:t>use of experimental treatments during the 1900’s, including</w:t>
            </w:r>
            <w:r>
              <w:rPr>
                <w:color w:val="000000" w:themeColor="text1"/>
              </w:rPr>
              <w:t xml:space="preserve"> the</w:t>
            </w:r>
            <w:r w:rsidR="00811A44">
              <w:rPr>
                <w:color w:val="000000" w:themeColor="text1"/>
              </w:rPr>
              <w:t xml:space="preserve"> </w:t>
            </w:r>
            <w:r>
              <w:rPr>
                <w:color w:val="000000" w:themeColor="text1"/>
              </w:rPr>
              <w:t xml:space="preserve">use of electric shock therapy, lobotomies, </w:t>
            </w:r>
            <w:r w:rsidR="00811A44">
              <w:rPr>
                <w:color w:val="000000" w:themeColor="text1"/>
              </w:rPr>
              <w:t>and solitary confinement. This should encourage students to further engage in conversation about the ethics involved in former treatments of mental illness.</w:t>
            </w:r>
          </w:p>
          <w:p w14:paraId="5F279A1A" w14:textId="7BCA39FA" w:rsidR="00811A44" w:rsidRDefault="00811A44" w:rsidP="003C2D28">
            <w:pPr>
              <w:rPr>
                <w:color w:val="000000" w:themeColor="text1"/>
              </w:rPr>
            </w:pPr>
            <w:r>
              <w:rPr>
                <w:color w:val="000000" w:themeColor="text1"/>
              </w:rPr>
              <w:t>To switch gears from the discussion, the teacher will center the focus on today’s perception of mental illness, and how it is often correlated with social issues such as gun violence and poverty. To engage students in this discussion, the teacher will ask the whole class the following questions (A3):</w:t>
            </w:r>
          </w:p>
          <w:p w14:paraId="704CE554" w14:textId="66C7F3E3" w:rsidR="00811A44" w:rsidRDefault="00811A44" w:rsidP="003C2D28">
            <w:pPr>
              <w:rPr>
                <w:color w:val="000000" w:themeColor="text1"/>
              </w:rPr>
            </w:pPr>
            <w:r>
              <w:rPr>
                <w:color w:val="000000" w:themeColor="text1"/>
              </w:rPr>
              <w:t>-Can trauma impact the ways people act? How?</w:t>
            </w:r>
          </w:p>
          <w:p w14:paraId="1FE4284E" w14:textId="3B604C36" w:rsidR="00F43AD4" w:rsidRPr="00921083" w:rsidRDefault="00F43AD4" w:rsidP="003C2D28">
            <w:pPr>
              <w:rPr>
                <w:color w:val="000000" w:themeColor="text1"/>
              </w:rPr>
            </w:pPr>
            <w:r>
              <w:rPr>
                <w:color w:val="000000" w:themeColor="text1"/>
              </w:rPr>
              <w:t xml:space="preserve"> </w:t>
            </w:r>
            <w:r w:rsidRPr="00921083">
              <w:rPr>
                <w:color w:val="000000" w:themeColor="text1"/>
              </w:rPr>
              <w:t xml:space="preserve">     Has COVID-19, which is said to be a global instance of trauma, impacted </w:t>
            </w:r>
            <w:r w:rsidR="00047A1C" w:rsidRPr="00921083">
              <w:rPr>
                <w:color w:val="000000" w:themeColor="text1"/>
              </w:rPr>
              <w:t>your life</w:t>
            </w:r>
            <w:r w:rsidRPr="00921083">
              <w:rPr>
                <w:color w:val="000000" w:themeColor="text1"/>
              </w:rPr>
              <w:t>?</w:t>
            </w:r>
          </w:p>
          <w:p w14:paraId="6A2F48F1" w14:textId="232BD511" w:rsidR="00F43AD4" w:rsidRPr="00921083" w:rsidRDefault="00F43AD4" w:rsidP="003C2D28">
            <w:pPr>
              <w:rPr>
                <w:color w:val="000000" w:themeColor="text1"/>
              </w:rPr>
            </w:pPr>
            <w:r w:rsidRPr="00921083">
              <w:rPr>
                <w:color w:val="000000" w:themeColor="text1"/>
              </w:rPr>
              <w:t xml:space="preserve">   If someone </w:t>
            </w:r>
            <w:r w:rsidR="00047A1C" w:rsidRPr="00921083">
              <w:rPr>
                <w:color w:val="000000" w:themeColor="text1"/>
              </w:rPr>
              <w:t>experiences the loss of a loved one</w:t>
            </w:r>
            <w:r w:rsidRPr="00921083">
              <w:rPr>
                <w:color w:val="000000" w:themeColor="text1"/>
              </w:rPr>
              <w:t xml:space="preserve">, </w:t>
            </w:r>
            <w:r w:rsidR="00047A1C" w:rsidRPr="00921083">
              <w:rPr>
                <w:color w:val="000000" w:themeColor="text1"/>
              </w:rPr>
              <w:t xml:space="preserve">how might this </w:t>
            </w:r>
            <w:r w:rsidRPr="00921083">
              <w:rPr>
                <w:color w:val="000000" w:themeColor="text1"/>
              </w:rPr>
              <w:t>impact their behavior?</w:t>
            </w:r>
          </w:p>
          <w:p w14:paraId="751CA3E1" w14:textId="40B1BEF0" w:rsidR="00F43AD4" w:rsidRPr="00921083" w:rsidRDefault="00E31D88" w:rsidP="003C2D28">
            <w:pPr>
              <w:rPr>
                <w:color w:val="000000" w:themeColor="text1"/>
              </w:rPr>
            </w:pPr>
            <w:r w:rsidRPr="00921083">
              <w:rPr>
                <w:color w:val="000000" w:themeColor="text1"/>
              </w:rPr>
              <w:t xml:space="preserve">When someone endures </w:t>
            </w:r>
            <w:r w:rsidR="00F43AD4" w:rsidRPr="00921083">
              <w:rPr>
                <w:color w:val="000000" w:themeColor="text1"/>
              </w:rPr>
              <w:t xml:space="preserve"> multiple instances of trauma</w:t>
            </w:r>
            <w:r w:rsidRPr="00921083">
              <w:rPr>
                <w:color w:val="000000" w:themeColor="text1"/>
              </w:rPr>
              <w:t xml:space="preserve"> events</w:t>
            </w:r>
            <w:r w:rsidR="00F43AD4" w:rsidRPr="00921083">
              <w:rPr>
                <w:color w:val="000000" w:themeColor="text1"/>
              </w:rPr>
              <w:t xml:space="preserve"> </w:t>
            </w:r>
            <w:r w:rsidRPr="00921083">
              <w:rPr>
                <w:color w:val="000000" w:themeColor="text1"/>
              </w:rPr>
              <w:t xml:space="preserve">in </w:t>
            </w:r>
            <w:r w:rsidR="00F43AD4" w:rsidRPr="00921083">
              <w:rPr>
                <w:color w:val="000000" w:themeColor="text1"/>
              </w:rPr>
              <w:t xml:space="preserve">their life, it  </w:t>
            </w:r>
            <w:r w:rsidRPr="00921083">
              <w:rPr>
                <w:color w:val="000000" w:themeColor="text1"/>
              </w:rPr>
              <w:t xml:space="preserve">has </w:t>
            </w:r>
            <w:r w:rsidR="00F43AD4" w:rsidRPr="00921083">
              <w:rPr>
                <w:color w:val="000000" w:themeColor="text1"/>
              </w:rPr>
              <w:t>impact</w:t>
            </w:r>
            <w:r w:rsidRPr="00921083">
              <w:rPr>
                <w:color w:val="000000" w:themeColor="text1"/>
              </w:rPr>
              <w:t>s that are hard to predict</w:t>
            </w:r>
            <w:r w:rsidR="00F43AD4" w:rsidRPr="00921083">
              <w:rPr>
                <w:color w:val="000000" w:themeColor="text1"/>
              </w:rPr>
              <w:t xml:space="preserve">.  </w:t>
            </w:r>
            <w:r w:rsidR="00EA426A" w:rsidRPr="00921083">
              <w:rPr>
                <w:color w:val="000000" w:themeColor="text1"/>
              </w:rPr>
              <w:t xml:space="preserve">However, although some individuals who </w:t>
            </w:r>
            <w:r w:rsidR="00DC3EC0" w:rsidRPr="00921083">
              <w:rPr>
                <w:color w:val="000000" w:themeColor="text1"/>
              </w:rPr>
              <w:t xml:space="preserve">have </w:t>
            </w:r>
            <w:r w:rsidR="00EA426A" w:rsidRPr="00921083">
              <w:rPr>
                <w:color w:val="000000" w:themeColor="text1"/>
              </w:rPr>
              <w:t xml:space="preserve">experienced traumatic pasts </w:t>
            </w:r>
            <w:r w:rsidR="00DC3EC0" w:rsidRPr="00921083">
              <w:rPr>
                <w:color w:val="000000" w:themeColor="text1"/>
              </w:rPr>
              <w:t xml:space="preserve">choose to </w:t>
            </w:r>
            <w:r w:rsidR="00EA426A" w:rsidRPr="00921083">
              <w:rPr>
                <w:color w:val="000000" w:themeColor="text1"/>
              </w:rPr>
              <w:t>engage in violence or crime, trauma does not produce the same outcome in everyone and most people do not commit these acts</w:t>
            </w:r>
            <w:r w:rsidR="00DC3EC0" w:rsidRPr="00921083">
              <w:rPr>
                <w:color w:val="000000" w:themeColor="text1"/>
              </w:rPr>
              <w:t>.</w:t>
            </w:r>
            <w:r w:rsidR="00F43AD4" w:rsidRPr="00921083">
              <w:rPr>
                <w:color w:val="000000" w:themeColor="text1"/>
              </w:rPr>
              <w:t>.</w:t>
            </w:r>
          </w:p>
          <w:p w14:paraId="79CAF3E7" w14:textId="77777777" w:rsidR="001D436B" w:rsidRPr="00F43AD4" w:rsidRDefault="001D436B" w:rsidP="003C2D28">
            <w:pPr>
              <w:rPr>
                <w:color w:val="4F81BD" w:themeColor="accent1"/>
              </w:rPr>
            </w:pPr>
          </w:p>
          <w:p w14:paraId="7ECA109E" w14:textId="4A28A825" w:rsidR="00811A44" w:rsidRDefault="00811A44" w:rsidP="003C2D28">
            <w:pPr>
              <w:rPr>
                <w:color w:val="000000" w:themeColor="text1"/>
              </w:rPr>
            </w:pPr>
            <w:r>
              <w:rPr>
                <w:color w:val="000000" w:themeColor="text1"/>
              </w:rPr>
              <w:t xml:space="preserve">-In today’s world, have you heard discussions about how gun violence and mental illness are correlated? </w:t>
            </w:r>
            <w:r w:rsidR="00F43AD4">
              <w:rPr>
                <w:color w:val="000000" w:themeColor="text1"/>
              </w:rPr>
              <w:t>Do you think this argument has any validity?</w:t>
            </w:r>
          </w:p>
          <w:p w14:paraId="65AE5BCF" w14:textId="65BF4DB4" w:rsidR="00F43AD4" w:rsidRDefault="00F43AD4" w:rsidP="003C2D28">
            <w:pPr>
              <w:rPr>
                <w:color w:val="000000" w:themeColor="text1"/>
              </w:rPr>
            </w:pPr>
            <w:r>
              <w:rPr>
                <w:color w:val="000000" w:themeColor="text1"/>
              </w:rPr>
              <w:t>-Is there still a stigma around mental health issues today? Why do you think that is? Or, why not?</w:t>
            </w:r>
          </w:p>
          <w:p w14:paraId="2DD84D4D" w14:textId="77777777" w:rsidR="00F43AD4" w:rsidRDefault="00F43AD4" w:rsidP="003C2D28">
            <w:pPr>
              <w:rPr>
                <w:color w:val="000000" w:themeColor="text1"/>
              </w:rPr>
            </w:pPr>
            <w:r>
              <w:rPr>
                <w:color w:val="000000" w:themeColor="text1"/>
              </w:rPr>
              <w:t xml:space="preserve">-Are mental health services and treatment accessible to all Americans? </w:t>
            </w:r>
          </w:p>
          <w:p w14:paraId="70D33791" w14:textId="76FCEEF6" w:rsidR="007D644A" w:rsidRPr="00F43AD4" w:rsidRDefault="00F43AD4" w:rsidP="003C2D28">
            <w:pPr>
              <w:rPr>
                <w:color w:val="000000" w:themeColor="text1"/>
              </w:rPr>
            </w:pPr>
            <w:r>
              <w:rPr>
                <w:color w:val="000000" w:themeColor="text1"/>
              </w:rPr>
              <w:t>-</w:t>
            </w:r>
            <w:r w:rsidR="00DC3EC0">
              <w:rPr>
                <w:color w:val="000000" w:themeColor="text1"/>
              </w:rPr>
              <w:t xml:space="preserve">How might the </w:t>
            </w:r>
            <w:r>
              <w:rPr>
                <w:color w:val="000000" w:themeColor="text1"/>
              </w:rPr>
              <w:t>perception/stigma surrounding mental health stop people from getting help?</w:t>
            </w:r>
          </w:p>
          <w:p w14:paraId="7207ADDC" w14:textId="1D7A7871" w:rsidR="007D644A" w:rsidRDefault="00F43AD4" w:rsidP="003C2D28">
            <w:pPr>
              <w:rPr>
                <w:color w:val="000000" w:themeColor="text1"/>
              </w:rPr>
            </w:pPr>
            <w:r>
              <w:rPr>
                <w:color w:val="000000" w:themeColor="text1"/>
              </w:rPr>
              <w:t>-Wh</w:t>
            </w:r>
            <w:r w:rsidR="00260F40">
              <w:rPr>
                <w:color w:val="000000" w:themeColor="text1"/>
              </w:rPr>
              <w:t>ich</w:t>
            </w:r>
            <w:r w:rsidR="00994722">
              <w:rPr>
                <w:color w:val="000000" w:themeColor="text1"/>
              </w:rPr>
              <w:t xml:space="preserve"> </w:t>
            </w:r>
            <w:r w:rsidR="00260F40">
              <w:rPr>
                <w:color w:val="000000" w:themeColor="text1"/>
              </w:rPr>
              <w:t xml:space="preserve">communities </w:t>
            </w:r>
            <w:r>
              <w:rPr>
                <w:color w:val="000000" w:themeColor="text1"/>
              </w:rPr>
              <w:t xml:space="preserve"> are most vulnerable to this stigma and lack of accessibility?</w:t>
            </w:r>
          </w:p>
          <w:p w14:paraId="4E7514BC" w14:textId="77777777" w:rsidR="001D436B" w:rsidRPr="00F43AD4" w:rsidRDefault="001D436B" w:rsidP="003C2D28">
            <w:pPr>
              <w:rPr>
                <w:color w:val="000000" w:themeColor="text1"/>
              </w:rPr>
            </w:pPr>
          </w:p>
          <w:p w14:paraId="2BA5B840" w14:textId="70026659" w:rsidR="007D644A" w:rsidRDefault="00F43AD4" w:rsidP="003C2D28">
            <w:r>
              <w:t>As the discussion slows, the teacher will ask students to find a partner from a different time period group from before, and record a podcast of what they learned from the lesson. Additionally, they can have their own conversation about the stigma surrounding mental health today and its historical contexts.</w:t>
            </w:r>
          </w:p>
          <w:p w14:paraId="29FBEB2C" w14:textId="653B412A" w:rsidR="007D644A" w:rsidRDefault="00F43AD4" w:rsidP="003C2D28">
            <w:r>
              <w:t>The students will have the rest of the period to record their short podcasts</w:t>
            </w:r>
            <w:r w:rsidR="00C266F9">
              <w:t xml:space="preserve"> (A4).</w:t>
            </w: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162F9B6C" w:rsidR="007D644A" w:rsidRDefault="007D644A" w:rsidP="001D3834">
            <w:r>
              <w:t>_____</w:t>
            </w:r>
            <w:r w:rsidR="00F43AD4">
              <w:t>//</w:t>
            </w:r>
            <w:r>
              <w:t xml:space="preserve">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5E90C873" w14:textId="628B99C2" w:rsidR="007D644A" w:rsidRPr="003C2D28" w:rsidRDefault="00F43AD4" w:rsidP="003C2D28">
            <w:r>
              <w:t>The partner podcasts should be about 10 minutes</w:t>
            </w:r>
            <w:r w:rsidR="002F70CF">
              <w:t>. The teacher should ensure students know how to use voice recording software, either with a voice demo app on their phones, or through Audacity on their computers, and to submit them to the teacher’s request (email, Google Classroom, Schoology, etc.)</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04B65B17" w14:textId="77777777" w:rsidR="007D644A" w:rsidRDefault="002F70CF" w:rsidP="003C2D28">
            <w:r>
              <w:t>All readings have bolded/underlined main points to facilitate and maintain engagement and understanding.</w:t>
            </w:r>
          </w:p>
          <w:p w14:paraId="1ACFDB34" w14:textId="09D8CB61" w:rsidR="002F70CF" w:rsidRDefault="002F70CF" w:rsidP="003C2D28">
            <w:r>
              <w:t>Guided notes will be differentiated through bolded words and</w:t>
            </w:r>
            <w:r w:rsidR="00496207">
              <w:t xml:space="preserve"> italicized details.</w:t>
            </w:r>
          </w:p>
          <w:p w14:paraId="10B65ECF" w14:textId="65364B81" w:rsidR="002F70CF" w:rsidRPr="003C2D28" w:rsidRDefault="002F70CF" w:rsidP="003C2D28">
            <w:r>
              <w:t>If a group of students prefer to not do a podcast, they can have the option to write 200+ words instead.</w:t>
            </w:r>
          </w:p>
        </w:tc>
      </w:tr>
    </w:tbl>
    <w:p w14:paraId="11BB3450" w14:textId="320DA0C7" w:rsidR="001D3834" w:rsidRDefault="001D3834" w:rsidP="003C2D28">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6"/>
      <w:footerReference w:type="default" r:id="rId17"/>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826F" w14:textId="77777777" w:rsidR="00D868A7" w:rsidRDefault="00D868A7" w:rsidP="00A42AA6">
      <w:r>
        <w:separator/>
      </w:r>
    </w:p>
  </w:endnote>
  <w:endnote w:type="continuationSeparator" w:id="0">
    <w:p w14:paraId="7B12D658" w14:textId="77777777" w:rsidR="00D868A7" w:rsidRDefault="00D868A7"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B634" w14:textId="77777777" w:rsidR="00D868A7" w:rsidRDefault="00D868A7" w:rsidP="00A42AA6">
      <w:r>
        <w:separator/>
      </w:r>
    </w:p>
  </w:footnote>
  <w:footnote w:type="continuationSeparator" w:id="0">
    <w:p w14:paraId="17F56544" w14:textId="77777777" w:rsidR="00D868A7" w:rsidRDefault="00D868A7"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5E9828D3"/>
    <w:multiLevelType w:val="hybridMultilevel"/>
    <w:tmpl w:val="EB18B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6765953">
    <w:abstractNumId w:val="1"/>
  </w:num>
  <w:num w:numId="2" w16cid:durableId="1075663242">
    <w:abstractNumId w:val="5"/>
  </w:num>
  <w:num w:numId="3" w16cid:durableId="58137250">
    <w:abstractNumId w:val="0"/>
  </w:num>
  <w:num w:numId="4" w16cid:durableId="454569610">
    <w:abstractNumId w:val="4"/>
  </w:num>
  <w:num w:numId="5" w16cid:durableId="45372247">
    <w:abstractNumId w:val="3"/>
  </w:num>
  <w:num w:numId="6" w16cid:durableId="80998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7A1C"/>
    <w:rsid w:val="0005246A"/>
    <w:rsid w:val="0006102D"/>
    <w:rsid w:val="00063B17"/>
    <w:rsid w:val="000672A1"/>
    <w:rsid w:val="00081292"/>
    <w:rsid w:val="000836E5"/>
    <w:rsid w:val="000A745E"/>
    <w:rsid w:val="000D3E10"/>
    <w:rsid w:val="000D6A72"/>
    <w:rsid w:val="001228AD"/>
    <w:rsid w:val="001C12EF"/>
    <w:rsid w:val="001D1BEC"/>
    <w:rsid w:val="001D3834"/>
    <w:rsid w:val="001D436B"/>
    <w:rsid w:val="001D5601"/>
    <w:rsid w:val="001D56A2"/>
    <w:rsid w:val="001F22CB"/>
    <w:rsid w:val="00200C87"/>
    <w:rsid w:val="00200CFC"/>
    <w:rsid w:val="00242B45"/>
    <w:rsid w:val="002536CF"/>
    <w:rsid w:val="00257ACA"/>
    <w:rsid w:val="0026087A"/>
    <w:rsid w:val="00260F40"/>
    <w:rsid w:val="00276E16"/>
    <w:rsid w:val="00277EC6"/>
    <w:rsid w:val="00286424"/>
    <w:rsid w:val="00297F97"/>
    <w:rsid w:val="002A585D"/>
    <w:rsid w:val="002B379C"/>
    <w:rsid w:val="002C04F9"/>
    <w:rsid w:val="002C0514"/>
    <w:rsid w:val="002F70CF"/>
    <w:rsid w:val="003153C3"/>
    <w:rsid w:val="00317D06"/>
    <w:rsid w:val="00351A30"/>
    <w:rsid w:val="0037057D"/>
    <w:rsid w:val="003770A2"/>
    <w:rsid w:val="003826DE"/>
    <w:rsid w:val="0039175D"/>
    <w:rsid w:val="003C2D28"/>
    <w:rsid w:val="003E0B12"/>
    <w:rsid w:val="003F0E96"/>
    <w:rsid w:val="003F516D"/>
    <w:rsid w:val="003F55FB"/>
    <w:rsid w:val="003F6C23"/>
    <w:rsid w:val="004458C2"/>
    <w:rsid w:val="00445F2F"/>
    <w:rsid w:val="0044717A"/>
    <w:rsid w:val="004520A9"/>
    <w:rsid w:val="00456F91"/>
    <w:rsid w:val="004622E0"/>
    <w:rsid w:val="0048655D"/>
    <w:rsid w:val="00496207"/>
    <w:rsid w:val="0049764F"/>
    <w:rsid w:val="004A25AA"/>
    <w:rsid w:val="004A5C9F"/>
    <w:rsid w:val="004C3320"/>
    <w:rsid w:val="004D06C7"/>
    <w:rsid w:val="004D3C73"/>
    <w:rsid w:val="00505178"/>
    <w:rsid w:val="005075DF"/>
    <w:rsid w:val="00526D9D"/>
    <w:rsid w:val="00544697"/>
    <w:rsid w:val="00556898"/>
    <w:rsid w:val="0059567D"/>
    <w:rsid w:val="005D1EB6"/>
    <w:rsid w:val="00605816"/>
    <w:rsid w:val="00607BE3"/>
    <w:rsid w:val="00622F80"/>
    <w:rsid w:val="00631B8C"/>
    <w:rsid w:val="00633893"/>
    <w:rsid w:val="00687823"/>
    <w:rsid w:val="006A022E"/>
    <w:rsid w:val="006B7C83"/>
    <w:rsid w:val="006C609A"/>
    <w:rsid w:val="006E3E32"/>
    <w:rsid w:val="006F1026"/>
    <w:rsid w:val="00762B34"/>
    <w:rsid w:val="00784C4E"/>
    <w:rsid w:val="007872F2"/>
    <w:rsid w:val="007C77AB"/>
    <w:rsid w:val="007D4C0B"/>
    <w:rsid w:val="007D644A"/>
    <w:rsid w:val="00811A44"/>
    <w:rsid w:val="00815212"/>
    <w:rsid w:val="00823A7C"/>
    <w:rsid w:val="00852DD3"/>
    <w:rsid w:val="00876437"/>
    <w:rsid w:val="008B2A4F"/>
    <w:rsid w:val="008C75FD"/>
    <w:rsid w:val="008E160A"/>
    <w:rsid w:val="008E2337"/>
    <w:rsid w:val="008E6555"/>
    <w:rsid w:val="00916EBF"/>
    <w:rsid w:val="00921083"/>
    <w:rsid w:val="00953AAB"/>
    <w:rsid w:val="00994722"/>
    <w:rsid w:val="009B7430"/>
    <w:rsid w:val="009E7517"/>
    <w:rsid w:val="00A02983"/>
    <w:rsid w:val="00A0465B"/>
    <w:rsid w:val="00A408F5"/>
    <w:rsid w:val="00A42AA6"/>
    <w:rsid w:val="00A46996"/>
    <w:rsid w:val="00A52824"/>
    <w:rsid w:val="00A65FCA"/>
    <w:rsid w:val="00A8581D"/>
    <w:rsid w:val="00AA3B9F"/>
    <w:rsid w:val="00AA63E6"/>
    <w:rsid w:val="00AC1A10"/>
    <w:rsid w:val="00AF02AE"/>
    <w:rsid w:val="00B23BE6"/>
    <w:rsid w:val="00B43216"/>
    <w:rsid w:val="00B95910"/>
    <w:rsid w:val="00B97D7B"/>
    <w:rsid w:val="00BC388A"/>
    <w:rsid w:val="00BC6F03"/>
    <w:rsid w:val="00C14E9C"/>
    <w:rsid w:val="00C16C8B"/>
    <w:rsid w:val="00C204F4"/>
    <w:rsid w:val="00C266F9"/>
    <w:rsid w:val="00C6272A"/>
    <w:rsid w:val="00CA069B"/>
    <w:rsid w:val="00CA07B5"/>
    <w:rsid w:val="00CA5FF2"/>
    <w:rsid w:val="00CD344E"/>
    <w:rsid w:val="00D06116"/>
    <w:rsid w:val="00D21081"/>
    <w:rsid w:val="00D26F22"/>
    <w:rsid w:val="00D30F7F"/>
    <w:rsid w:val="00D462F1"/>
    <w:rsid w:val="00D5170C"/>
    <w:rsid w:val="00D55C39"/>
    <w:rsid w:val="00D622A4"/>
    <w:rsid w:val="00D868A7"/>
    <w:rsid w:val="00D94149"/>
    <w:rsid w:val="00DB025A"/>
    <w:rsid w:val="00DB1A10"/>
    <w:rsid w:val="00DC280E"/>
    <w:rsid w:val="00DC3EC0"/>
    <w:rsid w:val="00E23745"/>
    <w:rsid w:val="00E27C8E"/>
    <w:rsid w:val="00E31D88"/>
    <w:rsid w:val="00E472A5"/>
    <w:rsid w:val="00E6126A"/>
    <w:rsid w:val="00E73B7D"/>
    <w:rsid w:val="00E75E65"/>
    <w:rsid w:val="00EA426A"/>
    <w:rsid w:val="00EB16B3"/>
    <w:rsid w:val="00EE7B6B"/>
    <w:rsid w:val="00F2363F"/>
    <w:rsid w:val="00F31686"/>
    <w:rsid w:val="00F31B58"/>
    <w:rsid w:val="00F33CD1"/>
    <w:rsid w:val="00F415B7"/>
    <w:rsid w:val="00F43AD4"/>
    <w:rsid w:val="00F73428"/>
    <w:rsid w:val="00F74CF0"/>
    <w:rsid w:val="00F8726B"/>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customStyle="1" w:styleId="Default">
    <w:name w:val="Default"/>
    <w:rsid w:val="00605816"/>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33893"/>
    <w:rPr>
      <w:color w:val="0000FF" w:themeColor="hyperlink"/>
      <w:u w:val="single"/>
    </w:rPr>
  </w:style>
  <w:style w:type="character" w:styleId="UnresolvedMention">
    <w:name w:val="Unresolved Mention"/>
    <w:basedOn w:val="DefaultParagraphFont"/>
    <w:uiPriority w:val="99"/>
    <w:rsid w:val="00633893"/>
    <w:rPr>
      <w:color w:val="605E5C"/>
      <w:shd w:val="clear" w:color="auto" w:fill="E1DFDD"/>
    </w:rPr>
  </w:style>
  <w:style w:type="character" w:styleId="FollowedHyperlink">
    <w:name w:val="FollowedHyperlink"/>
    <w:basedOn w:val="DefaultParagraphFont"/>
    <w:uiPriority w:val="99"/>
    <w:semiHidden/>
    <w:unhideWhenUsed/>
    <w:rsid w:val="00317D06"/>
    <w:rPr>
      <w:color w:val="800080" w:themeColor="followedHyperlink"/>
      <w:u w:val="single"/>
    </w:rPr>
  </w:style>
  <w:style w:type="paragraph" w:styleId="Revision">
    <w:name w:val="Revision"/>
    <w:hidden/>
    <w:uiPriority w:val="99"/>
    <w:semiHidden/>
    <w:rsid w:val="0099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0873">
      <w:bodyDiv w:val="1"/>
      <w:marLeft w:val="0"/>
      <w:marRight w:val="0"/>
      <w:marTop w:val="0"/>
      <w:marBottom w:val="0"/>
      <w:divBdr>
        <w:top w:val="none" w:sz="0" w:space="0" w:color="auto"/>
        <w:left w:val="none" w:sz="0" w:space="0" w:color="auto"/>
        <w:bottom w:val="none" w:sz="0" w:space="0" w:color="auto"/>
        <w:right w:val="none" w:sz="0" w:space="0" w:color="auto"/>
      </w:divBdr>
    </w:div>
    <w:div w:id="771440276">
      <w:bodyDiv w:val="1"/>
      <w:marLeft w:val="0"/>
      <w:marRight w:val="0"/>
      <w:marTop w:val="0"/>
      <w:marBottom w:val="0"/>
      <w:divBdr>
        <w:top w:val="none" w:sz="0" w:space="0" w:color="auto"/>
        <w:left w:val="none" w:sz="0" w:space="0" w:color="auto"/>
        <w:bottom w:val="none" w:sz="0" w:space="0" w:color="auto"/>
        <w:right w:val="none" w:sz="0" w:space="0" w:color="auto"/>
      </w:divBdr>
    </w:div>
    <w:div w:id="1248419348">
      <w:bodyDiv w:val="1"/>
      <w:marLeft w:val="0"/>
      <w:marRight w:val="0"/>
      <w:marTop w:val="0"/>
      <w:marBottom w:val="0"/>
      <w:divBdr>
        <w:top w:val="none" w:sz="0" w:space="0" w:color="auto"/>
        <w:left w:val="none" w:sz="0" w:space="0" w:color="auto"/>
        <w:bottom w:val="none" w:sz="0" w:space="0" w:color="auto"/>
        <w:right w:val="none" w:sz="0" w:space="0" w:color="auto"/>
      </w:divBdr>
    </w:div>
    <w:div w:id="1361862186">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193790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niclingamerica.loc.gov/lccn/sn83045462/1936-11-20/ed-1/seq-2/?loclr=blogte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hmuseum.org/here-i-am-in-an-insane-asylum-193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s.osu.edu/historytalk/mental-health-and-american-society" TargetMode="External"/><Relationship Id="rId5" Type="http://schemas.openxmlformats.org/officeDocument/2006/relationships/numbering" Target="numbering.xml"/><Relationship Id="rId15" Type="http://schemas.openxmlformats.org/officeDocument/2006/relationships/hyperlink" Target="https://allthatsinteresting.com/mental-asylum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s/products/databriefs/db41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15FC1"/>
    <w:rsid w:val="003458F6"/>
    <w:rsid w:val="004073C8"/>
    <w:rsid w:val="004C69F2"/>
    <w:rsid w:val="004E3C97"/>
    <w:rsid w:val="00601D36"/>
    <w:rsid w:val="006265D3"/>
    <w:rsid w:val="007C0979"/>
    <w:rsid w:val="00883121"/>
    <w:rsid w:val="008E1739"/>
    <w:rsid w:val="009C4869"/>
    <w:rsid w:val="00B50920"/>
    <w:rsid w:val="00C67D6F"/>
    <w:rsid w:val="00C979C3"/>
    <w:rsid w:val="00D81969"/>
    <w:rsid w:val="00DA61AC"/>
    <w:rsid w:val="00E637D0"/>
    <w:rsid w:val="00E92DA6"/>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Seeger, Laura</cp:lastModifiedBy>
  <cp:revision>8</cp:revision>
  <cp:lastPrinted>2012-08-16T18:55:00Z</cp:lastPrinted>
  <dcterms:created xsi:type="dcterms:W3CDTF">2022-04-11T00:14:00Z</dcterms:created>
  <dcterms:modified xsi:type="dcterms:W3CDTF">2022-06-03T14:27:00Z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