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90EC2" w14:textId="6A0D5D54" w:rsidR="006E3E32" w:rsidRPr="003F6C23" w:rsidRDefault="006A7034" w:rsidP="003F6C23">
      <w:pPr>
        <w:jc w:val="center"/>
        <w:rPr>
          <w:b/>
        </w:rPr>
      </w:pPr>
      <w:r>
        <w:rPr>
          <w:b/>
        </w:rPr>
        <w:t xml:space="preserve"> </w:t>
      </w:r>
      <w:r w:rsidR="00063041">
        <w:rPr>
          <w:b/>
        </w:rPr>
        <w:t xml:space="preserve"> </w:t>
      </w:r>
      <w:r w:rsidR="00F726F0">
        <w:rPr>
          <w:b/>
        </w:rPr>
        <w:t>What happened to “magic” in our society?</w:t>
      </w:r>
    </w:p>
    <w:p w14:paraId="0C61667E" w14:textId="77777777" w:rsidR="003F6C23" w:rsidRDefault="003F6C23" w:rsidP="003770A2"/>
    <w:p w14:paraId="7A420A41" w14:textId="7CF1E73A" w:rsidR="006E3E32" w:rsidRDefault="00D462F1" w:rsidP="003770A2">
      <w:r>
        <w:t>Author’s</w:t>
      </w:r>
      <w:r w:rsidR="006E3E32">
        <w:t xml:space="preserve"> Name:</w:t>
      </w:r>
      <w:r w:rsidR="00F726F0">
        <w:t xml:space="preserve"> Luke Zelich</w:t>
      </w:r>
    </w:p>
    <w:p w14:paraId="52904E6E" w14:textId="3D5021ED" w:rsidR="003770A2" w:rsidRDefault="004C3320" w:rsidP="000A745E">
      <w:r>
        <w:t xml:space="preserve">Lesson </w:t>
      </w:r>
      <w:r w:rsidR="00D462F1">
        <w:t>Title:</w:t>
      </w:r>
      <w:r w:rsidR="00F726F0">
        <w:t xml:space="preserve"> What happened to “magic” in our society? </w:t>
      </w:r>
    </w:p>
    <w:p w14:paraId="051DC4AE" w14:textId="35B7847A" w:rsidR="000D3E10" w:rsidRDefault="003770A2" w:rsidP="003770A2">
      <w:r>
        <w:t>Grade Level:</w:t>
      </w:r>
      <w:r w:rsidR="00F726F0">
        <w:t xml:space="preserve"> 1</w:t>
      </w:r>
      <w:r w:rsidR="0037124C">
        <w:t>0-11</w:t>
      </w:r>
    </w:p>
    <w:p w14:paraId="7F7B068E" w14:textId="43BC39DE" w:rsidR="00FF5A67" w:rsidRDefault="008E2337" w:rsidP="003770A2">
      <w:r>
        <w:t xml:space="preserve">Compelling </w:t>
      </w:r>
      <w:r w:rsidR="00FF5A67">
        <w:t>Question:</w:t>
      </w:r>
      <w:r w:rsidR="0037124C">
        <w:t xml:space="preserve"> </w:t>
      </w:r>
      <w:r w:rsidR="00D0640F">
        <w:t xml:space="preserve">How </w:t>
      </w:r>
      <w:r w:rsidR="0022161A">
        <w:t xml:space="preserve">has magic impacted our societies over time? </w:t>
      </w:r>
      <w:r w:rsidR="00D0640F">
        <w:t xml:space="preserve"> </w:t>
      </w:r>
    </w:p>
    <w:p w14:paraId="2ACD82DB" w14:textId="77777777" w:rsidR="0037124C" w:rsidRDefault="0037124C" w:rsidP="003770A2"/>
    <w:p w14:paraId="620EFE35" w14:textId="77777777" w:rsidR="0049764F" w:rsidRPr="000D3E10" w:rsidRDefault="001D5601" w:rsidP="00200C87">
      <w:pPr>
        <w:jc w:val="center"/>
        <w:rPr>
          <w:b/>
          <w:sz w:val="28"/>
          <w:szCs w:val="28"/>
        </w:rPr>
      </w:pPr>
      <w:r>
        <w:rPr>
          <w:b/>
          <w:sz w:val="28"/>
          <w:szCs w:val="28"/>
        </w:rPr>
        <w:t>Lesson Foundations</w:t>
      </w:r>
    </w:p>
    <w:tbl>
      <w:tblPr>
        <w:tblStyle w:val="TableGrid"/>
        <w:tblW w:w="0" w:type="auto"/>
        <w:tblLook w:val="04A0" w:firstRow="1" w:lastRow="0" w:firstColumn="1" w:lastColumn="0" w:noHBand="0" w:noVBand="1"/>
      </w:tblPr>
      <w:tblGrid>
        <w:gridCol w:w="2908"/>
        <w:gridCol w:w="5931"/>
        <w:gridCol w:w="1722"/>
        <w:gridCol w:w="3829"/>
      </w:tblGrid>
      <w:tr w:rsidR="00BC388A" w14:paraId="3A304646" w14:textId="77777777" w:rsidTr="003F6C23">
        <w:tc>
          <w:tcPr>
            <w:tcW w:w="2988" w:type="dxa"/>
          </w:tcPr>
          <w:p w14:paraId="743B1D87" w14:textId="77777777" w:rsidR="006E3E32" w:rsidRDefault="006E3E32" w:rsidP="006E3E32">
            <w:r>
              <w:t>Content Standards</w:t>
            </w:r>
          </w:p>
          <w:p w14:paraId="1AE8C1ED" w14:textId="77777777" w:rsidR="006E3E32" w:rsidRDefault="006E3E32" w:rsidP="006E3E32"/>
          <w:p w14:paraId="33D1BE04" w14:textId="77777777" w:rsidR="00277EC6" w:rsidRPr="000D6A72" w:rsidRDefault="00277EC6" w:rsidP="003E0B12">
            <w:pPr>
              <w:rPr>
                <w:sz w:val="10"/>
                <w:szCs w:val="10"/>
              </w:rPr>
            </w:pPr>
          </w:p>
        </w:tc>
        <w:tc>
          <w:tcPr>
            <w:tcW w:w="11628" w:type="dxa"/>
            <w:gridSpan w:val="3"/>
          </w:tcPr>
          <w:p w14:paraId="10738133" w14:textId="0762B0DE" w:rsidR="00BC388A" w:rsidRDefault="00EA60F4" w:rsidP="0049764F">
            <w:r>
              <w:t xml:space="preserve">MWH.CS.4: The Scientific Revolution impacted religious, political, and cultural institutions by challenging how people viewed the world. </w:t>
            </w:r>
          </w:p>
        </w:tc>
      </w:tr>
      <w:tr w:rsidR="00E472A5" w14:paraId="4FCAE5AE" w14:textId="77777777" w:rsidTr="002B379C">
        <w:tc>
          <w:tcPr>
            <w:tcW w:w="2988" w:type="dxa"/>
          </w:tcPr>
          <w:p w14:paraId="6904CB39" w14:textId="661421A1" w:rsidR="00E472A5" w:rsidRDefault="00E472A5" w:rsidP="006E3E32">
            <w:r>
              <w:t>Learning Objective(s)</w:t>
            </w:r>
          </w:p>
          <w:p w14:paraId="77F53F7E" w14:textId="77777777" w:rsidR="00E472A5" w:rsidRPr="000D6A72" w:rsidRDefault="00E472A5" w:rsidP="006E3E32">
            <w:pPr>
              <w:rPr>
                <w:sz w:val="10"/>
                <w:szCs w:val="10"/>
              </w:rPr>
            </w:pPr>
          </w:p>
          <w:p w14:paraId="5C5408D6" w14:textId="77777777" w:rsidR="00E472A5" w:rsidRPr="000D6A72" w:rsidRDefault="00E472A5" w:rsidP="006E3E32">
            <w:pPr>
              <w:rPr>
                <w:b/>
                <w:sz w:val="10"/>
                <w:szCs w:val="10"/>
              </w:rPr>
            </w:pPr>
          </w:p>
          <w:p w14:paraId="1EE3DEAC" w14:textId="77777777" w:rsidR="00E472A5" w:rsidRPr="000D6A72" w:rsidRDefault="00E472A5" w:rsidP="006E3E32">
            <w:pPr>
              <w:rPr>
                <w:sz w:val="10"/>
                <w:szCs w:val="10"/>
              </w:rPr>
            </w:pPr>
          </w:p>
        </w:tc>
        <w:tc>
          <w:tcPr>
            <w:tcW w:w="6030" w:type="dxa"/>
          </w:tcPr>
          <w:p w14:paraId="20FB916F" w14:textId="562AD84B" w:rsidR="00E60EA0" w:rsidRDefault="00240F53" w:rsidP="00E60EA0">
            <w:pPr>
              <w:tabs>
                <w:tab w:val="left" w:pos="1680"/>
              </w:tabs>
            </w:pPr>
            <w:r>
              <w:t xml:space="preserve">[LO1] SWBAT </w:t>
            </w:r>
            <w:r w:rsidR="00A05FC4">
              <w:t>compare the impact that humanist skeptics and Royal Society Elites</w:t>
            </w:r>
            <w:r w:rsidR="001B7B44">
              <w:t xml:space="preserve"> </w:t>
            </w:r>
            <w:r w:rsidR="00763F73">
              <w:t xml:space="preserve">had </w:t>
            </w:r>
            <w:r w:rsidR="00454791">
              <w:t>on common perceptions of magic</w:t>
            </w:r>
            <w:r w:rsidR="00754E19">
              <w:t xml:space="preserve"> during the Scientific Revolution.</w:t>
            </w:r>
          </w:p>
          <w:p w14:paraId="46D19CDB" w14:textId="2C0548D2" w:rsidR="00240F53" w:rsidRDefault="00240F53" w:rsidP="00E60EA0">
            <w:pPr>
              <w:tabs>
                <w:tab w:val="left" w:pos="1680"/>
              </w:tabs>
            </w:pPr>
            <w:r>
              <w:t xml:space="preserve">[LO2] SWBAT </w:t>
            </w:r>
            <w:r w:rsidR="00E4696D">
              <w:t xml:space="preserve">assess the </w:t>
            </w:r>
            <w:r w:rsidR="000F4C20">
              <w:t xml:space="preserve">impact that magic has had on society over time. </w:t>
            </w:r>
          </w:p>
        </w:tc>
        <w:tc>
          <w:tcPr>
            <w:tcW w:w="1722" w:type="dxa"/>
          </w:tcPr>
          <w:p w14:paraId="46884100" w14:textId="77777777" w:rsidR="00E472A5" w:rsidRDefault="00E472A5" w:rsidP="00E472A5">
            <w:r>
              <w:t>Assessment(s)</w:t>
            </w:r>
          </w:p>
          <w:p w14:paraId="0B093B42" w14:textId="77777777" w:rsidR="000357F9" w:rsidRDefault="000357F9" w:rsidP="00E472A5"/>
          <w:p w14:paraId="7C33003B" w14:textId="3E35D5AA" w:rsidR="000357F9" w:rsidRPr="000357F9" w:rsidRDefault="000357F9" w:rsidP="00E472A5">
            <w:pPr>
              <w:rPr>
                <w:sz w:val="18"/>
                <w:szCs w:val="18"/>
              </w:rPr>
            </w:pPr>
            <w:r w:rsidRPr="000357F9">
              <w:rPr>
                <w:sz w:val="18"/>
                <w:szCs w:val="18"/>
              </w:rPr>
              <w:t>Include LO being addressed</w:t>
            </w:r>
          </w:p>
          <w:p w14:paraId="63E3B325" w14:textId="453B0F50" w:rsidR="00F8726B" w:rsidRPr="00E472A5" w:rsidRDefault="00F8726B" w:rsidP="00200CFC">
            <w:pPr>
              <w:rPr>
                <w:sz w:val="18"/>
                <w:szCs w:val="18"/>
              </w:rPr>
            </w:pPr>
          </w:p>
        </w:tc>
        <w:tc>
          <w:tcPr>
            <w:tcW w:w="3876" w:type="dxa"/>
          </w:tcPr>
          <w:p w14:paraId="7F45F35F" w14:textId="5CEAA3F9" w:rsidR="00E472A5" w:rsidRDefault="00B43423" w:rsidP="00E472A5">
            <w:pPr>
              <w:tabs>
                <w:tab w:val="left" w:pos="1653"/>
              </w:tabs>
            </w:pPr>
            <w:r>
              <w:t xml:space="preserve">[LO1] A1: </w:t>
            </w:r>
            <w:r w:rsidR="006E1C87">
              <w:t>Checks for understanding.</w:t>
            </w:r>
            <w:r w:rsidR="008D48E5">
              <w:t xml:space="preserve"> </w:t>
            </w:r>
          </w:p>
          <w:p w14:paraId="1260F1FA" w14:textId="059A5A58" w:rsidR="00B43423" w:rsidRDefault="00B43423" w:rsidP="00E472A5">
            <w:pPr>
              <w:tabs>
                <w:tab w:val="left" w:pos="1653"/>
              </w:tabs>
            </w:pPr>
            <w:r>
              <w:t xml:space="preserve">[LO2] A2: </w:t>
            </w:r>
            <w:r w:rsidR="004B08F1">
              <w:t>student discussion answers and worksheet answers.</w:t>
            </w:r>
          </w:p>
          <w:p w14:paraId="698B488A" w14:textId="742A14C1" w:rsidR="00B43423" w:rsidRPr="00E472A5" w:rsidRDefault="00B43423" w:rsidP="00E472A5">
            <w:pPr>
              <w:tabs>
                <w:tab w:val="left" w:pos="1653"/>
              </w:tabs>
            </w:pPr>
            <w:r>
              <w:t>[LO1 &amp; LO2] A3:</w:t>
            </w:r>
            <w:r w:rsidR="007F6DB4">
              <w:t xml:space="preserve"> Exit Ticket </w:t>
            </w:r>
          </w:p>
        </w:tc>
      </w:tr>
      <w:tr w:rsidR="003F6C23" w14:paraId="33E82B26" w14:textId="77777777" w:rsidTr="003F6C23">
        <w:tc>
          <w:tcPr>
            <w:tcW w:w="2988" w:type="dxa"/>
          </w:tcPr>
          <w:p w14:paraId="4A70F5FF" w14:textId="7FB22D59" w:rsidR="003F6C23" w:rsidRDefault="003F6C23" w:rsidP="003F6C23">
            <w:r>
              <w:t>Materials</w:t>
            </w:r>
            <w:r w:rsidR="00CA5FF2">
              <w:t xml:space="preserve"> &amp; Resources</w:t>
            </w:r>
          </w:p>
          <w:p w14:paraId="57E4549F" w14:textId="77777777" w:rsidR="003F6C23" w:rsidRPr="003F6C23" w:rsidRDefault="003F6C23" w:rsidP="003F6C23">
            <w:pPr>
              <w:rPr>
                <w:sz w:val="18"/>
                <w:szCs w:val="18"/>
              </w:rPr>
            </w:pPr>
          </w:p>
          <w:p w14:paraId="2D5B0FFB" w14:textId="77777777" w:rsidR="003F6C23" w:rsidRDefault="003F6C23" w:rsidP="00AC1A10">
            <w:pPr>
              <w:rPr>
                <w:sz w:val="18"/>
                <w:szCs w:val="18"/>
              </w:rPr>
            </w:pPr>
          </w:p>
          <w:p w14:paraId="6E03A856" w14:textId="77777777" w:rsidR="00AC1A10" w:rsidRDefault="00AC1A10" w:rsidP="00AC1A10"/>
        </w:tc>
        <w:tc>
          <w:tcPr>
            <w:tcW w:w="11628" w:type="dxa"/>
            <w:gridSpan w:val="3"/>
          </w:tcPr>
          <w:p w14:paraId="0456EA44" w14:textId="460E8273" w:rsidR="003F6C23" w:rsidRDefault="00357E3E" w:rsidP="0049764F">
            <w:r>
              <w:t xml:space="preserve">“The Rise of Freethinkers,” Kristin Osborne, </w:t>
            </w:r>
            <w:hyperlink r:id="rId11" w:history="1">
              <w:r w:rsidRPr="00650045">
                <w:rPr>
                  <w:rStyle w:val="Hyperlink"/>
                </w:rPr>
                <w:t>https://origins.osu.edu/review/rise-freethinkers</w:t>
              </w:r>
            </w:hyperlink>
          </w:p>
          <w:p w14:paraId="431BB7DE" w14:textId="77777777" w:rsidR="00357E3E" w:rsidRDefault="000C3DF3" w:rsidP="0049764F">
            <w:r>
              <w:t xml:space="preserve">“The Decline of Magic: Britain in the Enlightenment” – Michael Hunter </w:t>
            </w:r>
          </w:p>
          <w:p w14:paraId="7F0F0BE3" w14:textId="77777777" w:rsidR="00251352" w:rsidRPr="00251352" w:rsidRDefault="00251352" w:rsidP="00251352">
            <w:pPr>
              <w:rPr>
                <w:rFonts w:ascii="Times New Roman" w:eastAsia="Times New Roman" w:hAnsi="Times New Roman" w:cs="Times New Roman"/>
              </w:rPr>
            </w:pPr>
            <w:r>
              <w:t xml:space="preserve">Excerpt from: </w:t>
            </w:r>
            <w:r w:rsidRPr="00251352">
              <w:rPr>
                <w:rFonts w:ascii="Times New Roman" w:eastAsia="Times New Roman" w:hAnsi="Times New Roman" w:cs="Times New Roman"/>
              </w:rPr>
              <w:t xml:space="preserve">Kieckhefer, R. (1994). The Specific Rationality of Medieval Magic. </w:t>
            </w:r>
            <w:r w:rsidRPr="00251352">
              <w:rPr>
                <w:rFonts w:ascii="Times New Roman" w:eastAsia="Times New Roman" w:hAnsi="Times New Roman" w:cs="Times New Roman"/>
                <w:i/>
                <w:iCs/>
              </w:rPr>
              <w:t>The American Historical Review</w:t>
            </w:r>
            <w:r w:rsidRPr="00251352">
              <w:rPr>
                <w:rFonts w:ascii="Times New Roman" w:eastAsia="Times New Roman" w:hAnsi="Times New Roman" w:cs="Times New Roman"/>
              </w:rPr>
              <w:t xml:space="preserve">, </w:t>
            </w:r>
            <w:r w:rsidRPr="00251352">
              <w:rPr>
                <w:rFonts w:ascii="Times New Roman" w:eastAsia="Times New Roman" w:hAnsi="Times New Roman" w:cs="Times New Roman"/>
                <w:i/>
                <w:iCs/>
              </w:rPr>
              <w:t>99</w:t>
            </w:r>
            <w:r w:rsidRPr="00251352">
              <w:rPr>
                <w:rFonts w:ascii="Times New Roman" w:eastAsia="Times New Roman" w:hAnsi="Times New Roman" w:cs="Times New Roman"/>
              </w:rPr>
              <w:t>(3), 813–836. https://doi.org/10.2307/2167771</w:t>
            </w:r>
          </w:p>
          <w:p w14:paraId="23C6D166" w14:textId="19BA7736" w:rsidR="000C3DF3" w:rsidRDefault="004822A4" w:rsidP="0049764F">
            <w:r>
              <w:t xml:space="preserve"> </w:t>
            </w:r>
            <w:r w:rsidR="00BD6DEA">
              <w:t xml:space="preserve">Excerpt from this article: </w:t>
            </w:r>
            <w:hyperlink r:id="rId12" w:history="1">
              <w:r w:rsidR="00BD6DEA" w:rsidRPr="005B6A03">
                <w:rPr>
                  <w:rStyle w:val="Hyperlink"/>
                </w:rPr>
                <w:t>https://www.npr.org/sections/13.7/2010/03/science_and_magic_is_there_a_r.html</w:t>
              </w:r>
            </w:hyperlink>
          </w:p>
          <w:p w14:paraId="4A1CA6DD" w14:textId="419DCEBD" w:rsidR="00BD6DEA" w:rsidRDefault="00B4738E" w:rsidP="0049764F">
            <w:r>
              <w:t xml:space="preserve">This article: </w:t>
            </w:r>
            <w:hyperlink r:id="rId13" w:history="1">
              <w:r w:rsidRPr="005B6A03">
                <w:rPr>
                  <w:rStyle w:val="Hyperlink"/>
                </w:rPr>
                <w:t>https://www.facinghistory.org/holocaust-and-human-behavior/chapter-2/science-race</w:t>
              </w:r>
            </w:hyperlink>
          </w:p>
          <w:p w14:paraId="7A5AEA3D" w14:textId="34FCE26F" w:rsidR="00B4738E" w:rsidRDefault="003F6072" w:rsidP="0049764F">
            <w:r>
              <w:t xml:space="preserve">“Anger, grievance, resentment: we need to understand how anti-vaxxers feel to make sense of their actions” </w:t>
            </w:r>
            <w:hyperlink r:id="rId14" w:history="1">
              <w:r w:rsidRPr="005B6A03">
                <w:rPr>
                  <w:rStyle w:val="Hyperlink"/>
                </w:rPr>
                <w:t>https://theconversation.com/anger-grievance-resentment-we-need-to-understand-how-anti-vaxxers-feel-to-make-sense-of-their-actions-169829</w:t>
              </w:r>
            </w:hyperlink>
          </w:p>
          <w:p w14:paraId="1D5DD604" w14:textId="40A0F81B" w:rsidR="003F6072" w:rsidRDefault="003F6072" w:rsidP="0049764F"/>
        </w:tc>
      </w:tr>
    </w:tbl>
    <w:p w14:paraId="1980D8A4" w14:textId="77777777" w:rsidR="00AC1A10" w:rsidRDefault="00AC1A10" w:rsidP="00277EC6">
      <w:pPr>
        <w:jc w:val="center"/>
        <w:rPr>
          <w:b/>
          <w:sz w:val="28"/>
          <w:szCs w:val="28"/>
        </w:rPr>
      </w:pPr>
    </w:p>
    <w:p w14:paraId="6E7307BA" w14:textId="0D3ECC29" w:rsidR="003C2D28" w:rsidRDefault="003F6C23" w:rsidP="00277EC6">
      <w:pPr>
        <w:jc w:val="center"/>
        <w:rPr>
          <w:b/>
          <w:sz w:val="28"/>
          <w:szCs w:val="28"/>
        </w:rPr>
      </w:pPr>
      <w:r>
        <w:rPr>
          <w:b/>
          <w:sz w:val="28"/>
          <w:szCs w:val="28"/>
        </w:rPr>
        <w:t>Instructional Procedures</w:t>
      </w:r>
      <w:r w:rsidR="00AC1A10">
        <w:rPr>
          <w:b/>
          <w:sz w:val="28"/>
          <w:szCs w:val="28"/>
        </w:rPr>
        <w:t>/Steps</w:t>
      </w:r>
    </w:p>
    <w:p w14:paraId="3ACA62C2" w14:textId="77777777" w:rsidR="0039175D" w:rsidRPr="000D3E10" w:rsidRDefault="0039175D" w:rsidP="003E0B12">
      <w:pPr>
        <w:rPr>
          <w:b/>
          <w:i/>
          <w:sz w:val="18"/>
          <w:szCs w:val="18"/>
        </w:rPr>
      </w:pPr>
    </w:p>
    <w:tbl>
      <w:tblPr>
        <w:tblStyle w:val="TableGrid"/>
        <w:tblW w:w="14395" w:type="dxa"/>
        <w:tblLayout w:type="fixed"/>
        <w:tblLook w:val="04A0" w:firstRow="1" w:lastRow="0" w:firstColumn="1" w:lastColumn="0" w:noHBand="0" w:noVBand="1"/>
      </w:tblPr>
      <w:tblGrid>
        <w:gridCol w:w="2695"/>
        <w:gridCol w:w="11700"/>
      </w:tblGrid>
      <w:tr w:rsidR="007D644A" w14:paraId="5448D5A4" w14:textId="77777777" w:rsidTr="007D644A">
        <w:tc>
          <w:tcPr>
            <w:tcW w:w="2695" w:type="dxa"/>
          </w:tcPr>
          <w:p w14:paraId="6493C28A" w14:textId="4A4A203D" w:rsidR="007D644A" w:rsidRDefault="007D644A" w:rsidP="003C2D28">
            <w:r>
              <w:t>Opening</w:t>
            </w:r>
          </w:p>
          <w:p w14:paraId="3E148EB4" w14:textId="3531C743" w:rsidR="007D644A" w:rsidRPr="00F8726B" w:rsidRDefault="004377C3" w:rsidP="00E472A5">
            <w:r>
              <w:t>5</w:t>
            </w:r>
            <w:r w:rsidR="007D644A">
              <w:t xml:space="preserve"> </w:t>
            </w:r>
            <w:r w:rsidR="007D644A">
              <w:rPr>
                <w:sz w:val="18"/>
                <w:szCs w:val="18"/>
              </w:rPr>
              <w:t>Minutes</w:t>
            </w:r>
          </w:p>
          <w:p w14:paraId="66C9EDB1" w14:textId="77777777" w:rsidR="007D644A" w:rsidRDefault="007D644A" w:rsidP="00F8726B">
            <w:pPr>
              <w:rPr>
                <w:sz w:val="18"/>
                <w:szCs w:val="18"/>
              </w:rPr>
            </w:pPr>
          </w:p>
          <w:p w14:paraId="6BB08D12" w14:textId="77777777" w:rsidR="007D644A" w:rsidRDefault="007D644A" w:rsidP="00F8726B">
            <w:pPr>
              <w:rPr>
                <w:sz w:val="18"/>
                <w:szCs w:val="18"/>
              </w:rPr>
            </w:pPr>
          </w:p>
          <w:p w14:paraId="190C160D" w14:textId="77777777" w:rsidR="007D644A" w:rsidRDefault="007D644A" w:rsidP="00F8726B">
            <w:pPr>
              <w:rPr>
                <w:sz w:val="18"/>
                <w:szCs w:val="18"/>
              </w:rPr>
            </w:pPr>
          </w:p>
          <w:p w14:paraId="40D59737" w14:textId="77777777" w:rsidR="007D644A" w:rsidRPr="003C2D28" w:rsidRDefault="007D644A" w:rsidP="00F8726B"/>
        </w:tc>
        <w:tc>
          <w:tcPr>
            <w:tcW w:w="11700" w:type="dxa"/>
          </w:tcPr>
          <w:p w14:paraId="5CC2A3D6" w14:textId="77777777" w:rsidR="007D644A" w:rsidRDefault="002D5A41" w:rsidP="003C2D28">
            <w:r>
              <w:t xml:space="preserve">Opening quotes for analysis: </w:t>
            </w:r>
          </w:p>
          <w:p w14:paraId="4C7AAE63" w14:textId="77777777" w:rsidR="002D5A41" w:rsidRDefault="002D5A41" w:rsidP="002D5A41">
            <w:pPr>
              <w:pStyle w:val="ListParagraph"/>
              <w:numPr>
                <w:ilvl w:val="0"/>
                <w:numId w:val="6"/>
              </w:numPr>
            </w:pPr>
            <w:r>
              <w:t>“Books are uniquely portable magic” – Stephen King</w:t>
            </w:r>
          </w:p>
          <w:p w14:paraId="1A509ABF" w14:textId="77777777" w:rsidR="002D5A41" w:rsidRDefault="002D5A41" w:rsidP="002D5A41">
            <w:pPr>
              <w:pStyle w:val="ListParagraph"/>
              <w:numPr>
                <w:ilvl w:val="0"/>
                <w:numId w:val="6"/>
              </w:numPr>
            </w:pPr>
            <w:r>
              <w:t>“And above all, watch with glittering eyes the whole world around you because the greatest secretes are always hidden in the most unlikely places. Those who don’t believe in magic will never find it” -Roald Dahl</w:t>
            </w:r>
          </w:p>
          <w:p w14:paraId="5B134879" w14:textId="77777777" w:rsidR="002D5A41" w:rsidRDefault="002D5A41" w:rsidP="002D5A41">
            <w:pPr>
              <w:pStyle w:val="ListParagraph"/>
              <w:numPr>
                <w:ilvl w:val="0"/>
                <w:numId w:val="6"/>
              </w:numPr>
            </w:pPr>
            <w:r>
              <w:lastRenderedPageBreak/>
              <w:t>“…disbelief in magic can force a poor soul into believing in government and business…” Tom Robbins</w:t>
            </w:r>
          </w:p>
          <w:p w14:paraId="7DFCC9D9" w14:textId="469B7BD4" w:rsidR="002D5A41" w:rsidRDefault="002D5A41" w:rsidP="002D5A41">
            <w:r>
              <w:t>Think-Pair-Share</w:t>
            </w:r>
            <w:r w:rsidR="00835E61">
              <w:t xml:space="preserve"> Questions for students to answer: </w:t>
            </w:r>
          </w:p>
          <w:p w14:paraId="6D436D12" w14:textId="77777777" w:rsidR="002D5A41" w:rsidRDefault="002D5A41" w:rsidP="002D5A41">
            <w:pPr>
              <w:pStyle w:val="ListParagraph"/>
              <w:numPr>
                <w:ilvl w:val="0"/>
                <w:numId w:val="6"/>
              </w:numPr>
            </w:pPr>
            <w:r>
              <w:t xml:space="preserve">Do any of these quotes stand out to you in any way? Why or why not? </w:t>
            </w:r>
          </w:p>
          <w:p w14:paraId="10A75C1C" w14:textId="7258BB6E" w:rsidR="0049079B" w:rsidRPr="003C2D28" w:rsidRDefault="002D5A41" w:rsidP="0049079B">
            <w:pPr>
              <w:pStyle w:val="ListParagraph"/>
              <w:numPr>
                <w:ilvl w:val="0"/>
                <w:numId w:val="6"/>
              </w:numPr>
            </w:pPr>
            <w:r>
              <w:t>Do you believe in magic?</w:t>
            </w:r>
            <w:r w:rsidR="00835E61">
              <w:t xml:space="preserve"> Which quote aligns best with your view on magic? Why? </w:t>
            </w:r>
          </w:p>
        </w:tc>
      </w:tr>
      <w:tr w:rsidR="007D644A" w14:paraId="4EC8D763" w14:textId="77777777" w:rsidTr="007D644A">
        <w:tc>
          <w:tcPr>
            <w:tcW w:w="2695" w:type="dxa"/>
          </w:tcPr>
          <w:p w14:paraId="2E213A3C" w14:textId="40B51A64" w:rsidR="007D644A" w:rsidRDefault="007D644A" w:rsidP="003C2D28">
            <w:r>
              <w:lastRenderedPageBreak/>
              <w:t>Instruction</w:t>
            </w:r>
          </w:p>
          <w:p w14:paraId="0E9A76E6" w14:textId="680B7C3F" w:rsidR="007D644A" w:rsidRDefault="002D5A41" w:rsidP="003C2D28">
            <w:r>
              <w:t>40</w:t>
            </w:r>
            <w:r w:rsidR="007D644A">
              <w:t xml:space="preserve"> </w:t>
            </w:r>
            <w:r w:rsidR="007D644A">
              <w:rPr>
                <w:sz w:val="18"/>
                <w:szCs w:val="18"/>
              </w:rPr>
              <w:t>Minutes</w:t>
            </w:r>
          </w:p>
          <w:p w14:paraId="41E52FFD" w14:textId="77777777" w:rsidR="007D644A" w:rsidRDefault="007D644A" w:rsidP="003C2D28">
            <w:pPr>
              <w:rPr>
                <w:sz w:val="18"/>
                <w:szCs w:val="18"/>
              </w:rPr>
            </w:pPr>
          </w:p>
          <w:p w14:paraId="549DB1A6" w14:textId="77777777" w:rsidR="007D644A" w:rsidRPr="000836E5" w:rsidRDefault="007D644A" w:rsidP="00A02983">
            <w:pPr>
              <w:pStyle w:val="ListParagraph"/>
              <w:ind w:left="400"/>
              <w:rPr>
                <w:sz w:val="18"/>
                <w:szCs w:val="18"/>
              </w:rPr>
            </w:pPr>
          </w:p>
          <w:p w14:paraId="1140389B" w14:textId="77777777" w:rsidR="007D644A" w:rsidRDefault="007D644A" w:rsidP="003C2D28">
            <w:pPr>
              <w:rPr>
                <w:sz w:val="18"/>
                <w:szCs w:val="18"/>
              </w:rPr>
            </w:pPr>
          </w:p>
          <w:p w14:paraId="67C84149" w14:textId="77777777" w:rsidR="007D644A" w:rsidRDefault="007D644A" w:rsidP="003C2D28">
            <w:pPr>
              <w:rPr>
                <w:sz w:val="18"/>
                <w:szCs w:val="18"/>
              </w:rPr>
            </w:pPr>
          </w:p>
          <w:p w14:paraId="087D8974" w14:textId="77777777" w:rsidR="007D644A" w:rsidRDefault="007D644A" w:rsidP="003C2D28">
            <w:pPr>
              <w:rPr>
                <w:sz w:val="18"/>
                <w:szCs w:val="18"/>
              </w:rPr>
            </w:pPr>
          </w:p>
          <w:p w14:paraId="530EEB40" w14:textId="77777777" w:rsidR="007D644A" w:rsidRDefault="007D644A" w:rsidP="003C2D28">
            <w:pPr>
              <w:rPr>
                <w:sz w:val="18"/>
                <w:szCs w:val="18"/>
              </w:rPr>
            </w:pPr>
          </w:p>
          <w:p w14:paraId="7E63D45B" w14:textId="77777777" w:rsidR="007D644A" w:rsidRDefault="007D644A" w:rsidP="003C2D28">
            <w:pPr>
              <w:rPr>
                <w:sz w:val="18"/>
                <w:szCs w:val="18"/>
              </w:rPr>
            </w:pPr>
          </w:p>
          <w:p w14:paraId="48753C4E" w14:textId="77777777" w:rsidR="007D644A" w:rsidRPr="00AF02AE" w:rsidRDefault="007D644A" w:rsidP="003C2D28">
            <w:pPr>
              <w:rPr>
                <w:sz w:val="18"/>
                <w:szCs w:val="18"/>
              </w:rPr>
            </w:pPr>
          </w:p>
        </w:tc>
        <w:tc>
          <w:tcPr>
            <w:tcW w:w="11700" w:type="dxa"/>
          </w:tcPr>
          <w:p w14:paraId="0739B111" w14:textId="5B6516B6" w:rsidR="002D7F6E" w:rsidRDefault="009E3DA9" w:rsidP="00B807D2">
            <w:r>
              <w:rPr>
                <w:b/>
                <w:bCs/>
              </w:rPr>
              <w:t xml:space="preserve">Document A </w:t>
            </w:r>
            <w:r w:rsidRPr="009E3DA9">
              <w:t>Analysis</w:t>
            </w:r>
            <w:r>
              <w:t xml:space="preserve">: </w:t>
            </w:r>
            <w:r w:rsidR="00B807D2" w:rsidRPr="009E3DA9">
              <w:t>Excerpt</w:t>
            </w:r>
            <w:r w:rsidR="00B807D2">
              <w:t xml:space="preserve"> from “The Specific Rationality of Medieval Magic” by Richard Kieckhefer. </w:t>
            </w:r>
          </w:p>
          <w:p w14:paraId="759C6E73" w14:textId="68B00197" w:rsidR="00B807D2" w:rsidRDefault="00B807D2" w:rsidP="00B807D2">
            <w:pPr>
              <w:pStyle w:val="ListParagraph"/>
              <w:numPr>
                <w:ilvl w:val="0"/>
                <w:numId w:val="6"/>
              </w:numPr>
            </w:pPr>
            <w:r>
              <w:t xml:space="preserve">Students will answer questions in their source packet. (5-8 minutes) </w:t>
            </w:r>
          </w:p>
          <w:p w14:paraId="4339F84A" w14:textId="7860CA1B" w:rsidR="00B807D2" w:rsidRDefault="00B807D2" w:rsidP="00B807D2">
            <w:pPr>
              <w:pStyle w:val="ListParagraph"/>
              <w:numPr>
                <w:ilvl w:val="0"/>
                <w:numId w:val="6"/>
              </w:numPr>
            </w:pPr>
            <w:r>
              <w:t xml:space="preserve">Whole class discussion of answers to source questions. </w:t>
            </w:r>
            <w:r w:rsidR="00506FA1">
              <w:t>Teacher will note that magic was a means of explaining the unexplainable</w:t>
            </w:r>
            <w:r w:rsidR="00C03C15">
              <w:t xml:space="preserve">, not science. </w:t>
            </w:r>
            <w:r w:rsidR="00E94004">
              <w:t>This was based in religion, specifically the Catholic Church</w:t>
            </w:r>
            <w:r w:rsidR="00393042">
              <w:t xml:space="preserve">. </w:t>
            </w:r>
          </w:p>
          <w:p w14:paraId="63CDD407" w14:textId="31012777" w:rsidR="00B807D2" w:rsidRDefault="00B807D2" w:rsidP="00B807D2">
            <w:pPr>
              <w:pStyle w:val="ListParagraph"/>
              <w:numPr>
                <w:ilvl w:val="0"/>
                <w:numId w:val="6"/>
              </w:numPr>
            </w:pPr>
            <w:r>
              <w:t xml:space="preserve">Objective: Teach how medieval people viewed magic and how that fits into the Papal dominated world of the Middle Ages. </w:t>
            </w:r>
          </w:p>
          <w:p w14:paraId="1453D367" w14:textId="3702634E" w:rsidR="007F4C0D" w:rsidRDefault="007F4C0D" w:rsidP="00B807D2">
            <w:pPr>
              <w:pStyle w:val="ListParagraph"/>
              <w:numPr>
                <w:ilvl w:val="0"/>
                <w:numId w:val="6"/>
              </w:numPr>
            </w:pPr>
            <w:r>
              <w:t xml:space="preserve">Answers to document questions: </w:t>
            </w:r>
          </w:p>
          <w:p w14:paraId="71A886A4" w14:textId="681CBF25" w:rsidR="007F4C0D" w:rsidRDefault="007F4C0D" w:rsidP="007F4C0D">
            <w:pPr>
              <w:pStyle w:val="ListParagraph"/>
              <w:numPr>
                <w:ilvl w:val="0"/>
                <w:numId w:val="7"/>
              </w:numPr>
            </w:pPr>
            <w:r>
              <w:t>Magic is synonymous with witchcraft. You can also infer that magic is a way of labeling strange, unexplainable events.</w:t>
            </w:r>
          </w:p>
          <w:p w14:paraId="355B457A" w14:textId="457CE314" w:rsidR="00506FA1" w:rsidRPr="00506FA1" w:rsidRDefault="007F4C0D" w:rsidP="00506FA1">
            <w:pPr>
              <w:pStyle w:val="ListParagraph"/>
              <w:numPr>
                <w:ilvl w:val="0"/>
                <w:numId w:val="7"/>
              </w:numPr>
            </w:pPr>
            <w:r>
              <w:t xml:space="preserve">Magic is used as a way of explaining strange phenomena in the world. It is highly </w:t>
            </w:r>
            <w:r w:rsidR="00B42E6F">
              <w:t>religious,</w:t>
            </w:r>
            <w:r>
              <w:t xml:space="preserve"> but it’s used to explain evil or foreign pract</w:t>
            </w:r>
            <w:r w:rsidR="00B42E6F">
              <w:t>ices, or deviance from the status quo</w:t>
            </w:r>
          </w:p>
          <w:p w14:paraId="3E9877A3" w14:textId="0CC948D8" w:rsidR="00B42E6F" w:rsidRDefault="00B42E6F" w:rsidP="00B42E6F"/>
          <w:p w14:paraId="20FC2DF5" w14:textId="756F6955" w:rsidR="00B42E6F" w:rsidRDefault="00063041" w:rsidP="00B42E6F">
            <w:r>
              <w:rPr>
                <w:b/>
                <w:bCs/>
              </w:rPr>
              <w:t>Interactive lecture</w:t>
            </w:r>
          </w:p>
          <w:p w14:paraId="2EFACCE0" w14:textId="275AD44C" w:rsidR="00B42E6F" w:rsidRDefault="00063041" w:rsidP="00B42E6F">
            <w:pPr>
              <w:pStyle w:val="ListParagraph"/>
              <w:numPr>
                <w:ilvl w:val="0"/>
                <w:numId w:val="6"/>
              </w:numPr>
            </w:pPr>
            <w:r>
              <w:t xml:space="preserve">Teacher will lecture about </w:t>
            </w:r>
            <w:r w:rsidR="00A22032">
              <w:t xml:space="preserve">how magic was questioned </w:t>
            </w:r>
            <w:r w:rsidR="00E64C46">
              <w:t>by both Royal Society Elites and humanists during the Enlightenment.</w:t>
            </w:r>
            <w:r>
              <w:t xml:space="preserve"> </w:t>
            </w:r>
            <w:r w:rsidR="008425EE">
              <w:t xml:space="preserve">Students will listen and answer questions when prompted. </w:t>
            </w:r>
          </w:p>
          <w:p w14:paraId="2F9FA9F1" w14:textId="3F0B25A9" w:rsidR="00A22032" w:rsidRDefault="00A22032" w:rsidP="00B42E6F">
            <w:pPr>
              <w:pStyle w:val="ListParagraph"/>
              <w:numPr>
                <w:ilvl w:val="0"/>
                <w:numId w:val="6"/>
              </w:numPr>
            </w:pPr>
            <w:r>
              <w:t>Optional guided notes will be provided electronically or through paper.</w:t>
            </w:r>
          </w:p>
          <w:p w14:paraId="393B0AA1" w14:textId="3AA85F6F" w:rsidR="00E73732" w:rsidRDefault="008D48E5" w:rsidP="002C2D7D">
            <w:pPr>
              <w:pStyle w:val="ListParagraph"/>
              <w:numPr>
                <w:ilvl w:val="0"/>
                <w:numId w:val="6"/>
              </w:numPr>
            </w:pPr>
            <w:r>
              <w:t xml:space="preserve">A1: </w:t>
            </w:r>
            <w:r w:rsidR="00E64C46">
              <w:t xml:space="preserve">Checks for understanding </w:t>
            </w:r>
          </w:p>
          <w:p w14:paraId="6861EAA1" w14:textId="4BB389D8" w:rsidR="00E64C46" w:rsidRDefault="00E64C46" w:rsidP="002C2D7D">
            <w:pPr>
              <w:pStyle w:val="ListParagraph"/>
              <w:numPr>
                <w:ilvl w:val="0"/>
                <w:numId w:val="6"/>
              </w:numPr>
            </w:pPr>
            <w:r>
              <w:t xml:space="preserve">Checks for understanding questions: </w:t>
            </w:r>
          </w:p>
          <w:p w14:paraId="41BBFF55" w14:textId="6D5FAB0D" w:rsidR="00E64C46" w:rsidRDefault="004E14F4" w:rsidP="00E64C46">
            <w:pPr>
              <w:pStyle w:val="ListParagraph"/>
              <w:numPr>
                <w:ilvl w:val="0"/>
                <w:numId w:val="10"/>
              </w:numPr>
            </w:pPr>
            <w:r>
              <w:t xml:space="preserve">Did the Royal Society elites really make a good contribution </w:t>
            </w:r>
            <w:r w:rsidR="00056BED">
              <w:t xml:space="preserve">to questioning magic? Why or why not? </w:t>
            </w:r>
          </w:p>
          <w:p w14:paraId="0A320DF5" w14:textId="06297ADB" w:rsidR="00E92F62" w:rsidRDefault="00E92F62" w:rsidP="00E92F62">
            <w:pPr>
              <w:pStyle w:val="ListParagraph"/>
              <w:ind w:left="1080"/>
            </w:pPr>
            <w:r>
              <w:t xml:space="preserve">A: They didn’t have a very large impact at all. </w:t>
            </w:r>
          </w:p>
          <w:p w14:paraId="4EE5FF6D" w14:textId="005AD085" w:rsidR="00056BED" w:rsidRDefault="00056BED" w:rsidP="00E64C46">
            <w:pPr>
              <w:pStyle w:val="ListParagraph"/>
              <w:numPr>
                <w:ilvl w:val="0"/>
                <w:numId w:val="10"/>
              </w:numPr>
            </w:pPr>
            <w:r>
              <w:t xml:space="preserve">What role did humanist skeptics have on </w:t>
            </w:r>
            <w:r w:rsidR="007C55B7">
              <w:t xml:space="preserve">the promotion of science over magic? </w:t>
            </w:r>
          </w:p>
          <w:p w14:paraId="36FE3132" w14:textId="1468B466" w:rsidR="00E92F62" w:rsidRDefault="00E92F62" w:rsidP="00E92F62">
            <w:pPr>
              <w:pStyle w:val="ListParagraph"/>
              <w:ind w:left="1080"/>
            </w:pPr>
            <w:r>
              <w:t xml:space="preserve">A: </w:t>
            </w:r>
            <w:r w:rsidR="00043B2D">
              <w:t xml:space="preserve"> They were the ones driving inquiry over magic and using science as a way of coming to conclusions. </w:t>
            </w:r>
          </w:p>
          <w:p w14:paraId="62BA045A" w14:textId="0C737D2B" w:rsidR="007C55B7" w:rsidRDefault="008F63AE" w:rsidP="00E64C46">
            <w:pPr>
              <w:pStyle w:val="ListParagraph"/>
              <w:numPr>
                <w:ilvl w:val="0"/>
                <w:numId w:val="10"/>
              </w:numPr>
            </w:pPr>
            <w:r>
              <w:t xml:space="preserve">Which group would you say had the larger impact on how we explain the world? </w:t>
            </w:r>
          </w:p>
          <w:p w14:paraId="45959B49" w14:textId="7EE4A552" w:rsidR="008F63AE" w:rsidRDefault="008F63AE" w:rsidP="008F63AE">
            <w:pPr>
              <w:pStyle w:val="ListParagraph"/>
              <w:ind w:left="1080"/>
            </w:pPr>
            <w:r>
              <w:t xml:space="preserve">A: Humanist skeptics. Royal Society Elites weren’t making any meaningful advancements. </w:t>
            </w:r>
          </w:p>
          <w:p w14:paraId="75F95AB8" w14:textId="77777777" w:rsidR="00E64C46" w:rsidRDefault="00E64C46" w:rsidP="00E64C46"/>
          <w:p w14:paraId="113E1734" w14:textId="7985D024" w:rsidR="008D48E5" w:rsidRDefault="003527E9" w:rsidP="004F4992">
            <w:r>
              <w:rPr>
                <w:b/>
                <w:bCs/>
              </w:rPr>
              <w:t xml:space="preserve">Case Study </w:t>
            </w:r>
            <w:r w:rsidR="00B903FD">
              <w:rPr>
                <w:b/>
                <w:bCs/>
              </w:rPr>
              <w:t>+ Discussion</w:t>
            </w:r>
          </w:p>
          <w:p w14:paraId="36363C49" w14:textId="77B4147C" w:rsidR="003527E9" w:rsidRDefault="009F7383" w:rsidP="003527E9">
            <w:pPr>
              <w:pStyle w:val="ListParagraph"/>
              <w:numPr>
                <w:ilvl w:val="0"/>
                <w:numId w:val="6"/>
              </w:numPr>
            </w:pPr>
            <w:r>
              <w:t xml:space="preserve">Students will pick a case study out of the 3 provided. They will be Documents 2-4. Students will answer associated questions about </w:t>
            </w:r>
            <w:r w:rsidR="00B903FD">
              <w:t xml:space="preserve">the documents on from their source packets. </w:t>
            </w:r>
          </w:p>
          <w:p w14:paraId="714E8308" w14:textId="019D374B" w:rsidR="00665D91" w:rsidRDefault="00B903FD" w:rsidP="003527E9">
            <w:pPr>
              <w:pStyle w:val="ListParagraph"/>
              <w:numPr>
                <w:ilvl w:val="0"/>
                <w:numId w:val="6"/>
              </w:numPr>
            </w:pPr>
            <w:r>
              <w:lastRenderedPageBreak/>
              <w:t xml:space="preserve">After students are done </w:t>
            </w:r>
            <w:r w:rsidR="001441A7">
              <w:t>answering questions</w:t>
            </w:r>
            <w:r>
              <w:t xml:space="preserve">, we will reconvene for a discussion </w:t>
            </w:r>
            <w:r w:rsidR="00CC0090">
              <w:t>about answers.</w:t>
            </w:r>
            <w:r w:rsidR="001441A7">
              <w:t xml:space="preserve"> We’ll start with answers and shift into an open discussion.</w:t>
            </w:r>
            <w:r w:rsidR="00CC0090">
              <w:t xml:space="preserve"> We’ll start with the Galileo reading, transition to </w:t>
            </w:r>
            <w:r w:rsidR="00650DE2">
              <w:t>the “scientific” justification for racism, and end</w:t>
            </w:r>
            <w:r w:rsidR="007C4A05">
              <w:t xml:space="preserve"> with the vaccine controversy of today. </w:t>
            </w:r>
          </w:p>
          <w:p w14:paraId="614269D1" w14:textId="075ED792" w:rsidR="001441A7" w:rsidRDefault="00665D91" w:rsidP="003527E9">
            <w:pPr>
              <w:pStyle w:val="ListParagraph"/>
              <w:numPr>
                <w:ilvl w:val="0"/>
                <w:numId w:val="6"/>
              </w:numPr>
            </w:pPr>
            <w:r>
              <w:t xml:space="preserve">Objective: Students will see how people have consistently leaned on conspiracy theories and magic in order to explain what science is able to explain. </w:t>
            </w:r>
            <w:r w:rsidR="001441A7">
              <w:t xml:space="preserve">Further, they should be able to see the societal implications of using magic to explain the world rather than science. </w:t>
            </w:r>
          </w:p>
          <w:p w14:paraId="5C80ACAB" w14:textId="427A1E21" w:rsidR="001441A7" w:rsidRDefault="001441A7" w:rsidP="003527E9">
            <w:pPr>
              <w:pStyle w:val="ListParagraph"/>
              <w:numPr>
                <w:ilvl w:val="0"/>
                <w:numId w:val="6"/>
              </w:numPr>
            </w:pPr>
            <w:r>
              <w:t xml:space="preserve">A2: </w:t>
            </w:r>
            <w:r w:rsidR="00EC3482">
              <w:t xml:space="preserve">Discussion questions and source packet submissions. </w:t>
            </w:r>
          </w:p>
          <w:p w14:paraId="6C87D333" w14:textId="7ADAC8DD" w:rsidR="001743E0" w:rsidRDefault="001441A7" w:rsidP="001743E0">
            <w:pPr>
              <w:pStyle w:val="ListParagraph"/>
              <w:numPr>
                <w:ilvl w:val="0"/>
                <w:numId w:val="6"/>
              </w:numPr>
            </w:pPr>
            <w:r>
              <w:t xml:space="preserve">Questions for discussion: </w:t>
            </w:r>
            <w:r w:rsidR="0007386B">
              <w:t xml:space="preserve"> </w:t>
            </w:r>
          </w:p>
          <w:p w14:paraId="3658D21A" w14:textId="2B666633" w:rsidR="001743E0" w:rsidRDefault="001743E0" w:rsidP="001743E0">
            <w:pPr>
              <w:pStyle w:val="ListParagraph"/>
              <w:numPr>
                <w:ilvl w:val="0"/>
                <w:numId w:val="9"/>
              </w:numPr>
            </w:pPr>
            <w:r>
              <w:t xml:space="preserve">Have societies stopped using magic to explain unexplainable phenomena? Why or why not? </w:t>
            </w:r>
          </w:p>
          <w:p w14:paraId="0A40844B" w14:textId="31279A22" w:rsidR="00694BB2" w:rsidRDefault="00515A17" w:rsidP="00694BB2">
            <w:pPr>
              <w:pStyle w:val="ListParagraph"/>
              <w:numPr>
                <w:ilvl w:val="0"/>
                <w:numId w:val="9"/>
              </w:numPr>
            </w:pPr>
            <w:r>
              <w:t xml:space="preserve">Think back to your case studies. What </w:t>
            </w:r>
            <w:r w:rsidR="001D3FE4">
              <w:t>were</w:t>
            </w:r>
            <w:r>
              <w:t xml:space="preserve"> some social implications of using magic </w:t>
            </w:r>
            <w:r w:rsidR="001D3FE4">
              <w:t>as an alternative to a scientific explanation</w:t>
            </w:r>
            <w:r w:rsidR="00831F4B">
              <w:t xml:space="preserve"> in the premodern world before the scientific revolution</w:t>
            </w:r>
            <w:r>
              <w:t xml:space="preserve">? </w:t>
            </w:r>
          </w:p>
          <w:p w14:paraId="38DF1BE0" w14:textId="5750E17E" w:rsidR="006740C9" w:rsidRPr="003C2D28" w:rsidRDefault="007664D4" w:rsidP="001D3FE4">
            <w:pPr>
              <w:pStyle w:val="ListParagraph"/>
              <w:numPr>
                <w:ilvl w:val="0"/>
                <w:numId w:val="9"/>
              </w:numPr>
            </w:pPr>
            <w:r>
              <w:t xml:space="preserve">Why, in the society that </w:t>
            </w:r>
            <w:r w:rsidR="00831F4B">
              <w:t>the modern</w:t>
            </w:r>
            <w:r w:rsidR="004255C2">
              <w:t xml:space="preserve"> society</w:t>
            </w:r>
            <w:r w:rsidR="00831F4B">
              <w:t xml:space="preserve"> </w:t>
            </w:r>
            <w:r>
              <w:t xml:space="preserve">we live in today, </w:t>
            </w:r>
            <w:r w:rsidR="00926436">
              <w:t>would some people</w:t>
            </w:r>
            <w:r w:rsidR="00A041AD">
              <w:t xml:space="preserve"> reject</w:t>
            </w:r>
            <w:r>
              <w:t xml:space="preserve"> scientific findings </w:t>
            </w:r>
            <w:r w:rsidR="00A041AD">
              <w:t xml:space="preserve">as a method </w:t>
            </w:r>
            <w:r>
              <w:t>to explain the world</w:t>
            </w:r>
            <w:r w:rsidR="00A041AD">
              <w:t xml:space="preserve"> events</w:t>
            </w:r>
            <w:r>
              <w:t xml:space="preserve">? </w:t>
            </w:r>
          </w:p>
        </w:tc>
      </w:tr>
      <w:tr w:rsidR="007D644A" w14:paraId="4DCF0874" w14:textId="77777777" w:rsidTr="007D644A">
        <w:tc>
          <w:tcPr>
            <w:tcW w:w="2695" w:type="dxa"/>
          </w:tcPr>
          <w:p w14:paraId="73E3046F" w14:textId="77777777" w:rsidR="007D644A" w:rsidRDefault="007D644A" w:rsidP="003C2D28">
            <w:r>
              <w:lastRenderedPageBreak/>
              <w:t>Closure</w:t>
            </w:r>
          </w:p>
          <w:p w14:paraId="672E1134" w14:textId="71ED624F" w:rsidR="007D644A" w:rsidRDefault="002D5A41" w:rsidP="001D3834">
            <w:r>
              <w:t>5</w:t>
            </w:r>
            <w:r w:rsidR="007D644A">
              <w:t xml:space="preserve"> </w:t>
            </w:r>
            <w:r w:rsidR="007D644A">
              <w:rPr>
                <w:sz w:val="18"/>
                <w:szCs w:val="18"/>
              </w:rPr>
              <w:t>Minutes</w:t>
            </w:r>
          </w:p>
          <w:p w14:paraId="690DB8D2" w14:textId="77777777" w:rsidR="007D644A" w:rsidRDefault="007D644A" w:rsidP="00E472A5"/>
          <w:p w14:paraId="3BD789A2" w14:textId="77777777" w:rsidR="007D644A" w:rsidRPr="00AF02AE" w:rsidRDefault="007D644A" w:rsidP="00E472A5">
            <w:pPr>
              <w:rPr>
                <w:sz w:val="18"/>
                <w:szCs w:val="18"/>
              </w:rPr>
            </w:pPr>
          </w:p>
        </w:tc>
        <w:tc>
          <w:tcPr>
            <w:tcW w:w="11700" w:type="dxa"/>
          </w:tcPr>
          <w:p w14:paraId="1B0FC50C" w14:textId="567464AD" w:rsidR="007D644A" w:rsidRDefault="005E65BC" w:rsidP="003C2D28">
            <w:r>
              <w:rPr>
                <w:b/>
                <w:bCs/>
              </w:rPr>
              <w:t>Exit Ticket</w:t>
            </w:r>
          </w:p>
          <w:p w14:paraId="4899D63D" w14:textId="77777777" w:rsidR="005E65BC" w:rsidRDefault="005E65BC" w:rsidP="005E65BC">
            <w:pPr>
              <w:pStyle w:val="ListParagraph"/>
              <w:numPr>
                <w:ilvl w:val="0"/>
                <w:numId w:val="6"/>
              </w:numPr>
            </w:pPr>
            <w:r>
              <w:t xml:space="preserve">Teacher will summarize learning if that has not already been done. Teacher will pass out exit ticket slips and students will fill them out. </w:t>
            </w:r>
          </w:p>
          <w:p w14:paraId="437F98B9" w14:textId="77777777" w:rsidR="005E65BC" w:rsidRDefault="00C763A3" w:rsidP="005E65BC">
            <w:pPr>
              <w:pStyle w:val="ListParagraph"/>
              <w:numPr>
                <w:ilvl w:val="0"/>
                <w:numId w:val="6"/>
              </w:numPr>
            </w:pPr>
            <w:r>
              <w:t xml:space="preserve">A3. </w:t>
            </w:r>
            <w:r w:rsidR="005E65BC">
              <w:t xml:space="preserve">Exit Ticket Question: </w:t>
            </w:r>
            <w:r w:rsidR="00884C8A">
              <w:t xml:space="preserve">Which group had a stronger role in challenging ideas about magic: humanists or British Royal Society Elites? </w:t>
            </w:r>
            <w:r w:rsidR="004F0DD7">
              <w:t xml:space="preserve">Beyond the Enlightenment, how have </w:t>
            </w:r>
            <w:r w:rsidR="009F7383">
              <w:t>scientists</w:t>
            </w:r>
            <w:r w:rsidR="004F0DD7">
              <w:t xml:space="preserve"> challeng</w:t>
            </w:r>
            <w:r w:rsidR="0007386B">
              <w:t>ed</w:t>
            </w:r>
            <w:r w:rsidR="004F0DD7">
              <w:t xml:space="preserve"> magic</w:t>
            </w:r>
            <w:r w:rsidR="009F7383">
              <w:t xml:space="preserve"> over time?</w:t>
            </w:r>
          </w:p>
          <w:p w14:paraId="5E90C873" w14:textId="480A92BC" w:rsidR="001441A7" w:rsidRPr="005E65BC" w:rsidRDefault="001441A7" w:rsidP="001441A7">
            <w:r>
              <w:t xml:space="preserve">Students will turn in their source packets and their exit ticket together. </w:t>
            </w:r>
          </w:p>
        </w:tc>
      </w:tr>
      <w:tr w:rsidR="007D644A" w14:paraId="3F5FE9B1" w14:textId="77777777" w:rsidTr="007D644A">
        <w:tc>
          <w:tcPr>
            <w:tcW w:w="2695" w:type="dxa"/>
          </w:tcPr>
          <w:p w14:paraId="79E7C4D8" w14:textId="730226BF" w:rsidR="007D644A" w:rsidRDefault="007D644A" w:rsidP="007D644A">
            <w:r>
              <w:t>Accommodations/ Enrichment</w:t>
            </w:r>
          </w:p>
          <w:p w14:paraId="0F0D6A5E" w14:textId="77777777" w:rsidR="007D644A" w:rsidRDefault="007D644A" w:rsidP="003C2D28"/>
        </w:tc>
        <w:tc>
          <w:tcPr>
            <w:tcW w:w="11700" w:type="dxa"/>
          </w:tcPr>
          <w:p w14:paraId="3D64F84B" w14:textId="77777777" w:rsidR="007D644A" w:rsidRDefault="00E16E4E" w:rsidP="003C2D28">
            <w:r>
              <w:t xml:space="preserve">Differentiated Handouts </w:t>
            </w:r>
          </w:p>
          <w:p w14:paraId="4F21F033" w14:textId="77777777" w:rsidR="00E16E4E" w:rsidRDefault="00E16E4E" w:rsidP="003C2D28">
            <w:r>
              <w:t xml:space="preserve">Differentiated slides </w:t>
            </w:r>
          </w:p>
          <w:p w14:paraId="10B65ECF" w14:textId="3C624FC4" w:rsidR="00E16E4E" w:rsidRPr="003C2D28" w:rsidRDefault="00E16E4E" w:rsidP="003C2D28">
            <w:r>
              <w:t>Multiple means of assessment</w:t>
            </w:r>
          </w:p>
        </w:tc>
      </w:tr>
    </w:tbl>
    <w:p w14:paraId="11BB3450" w14:textId="320DA0C7" w:rsidR="001D3834" w:rsidRDefault="001D3834" w:rsidP="003C2D28">
      <w:pPr>
        <w:rPr>
          <w:sz w:val="28"/>
          <w:szCs w:val="28"/>
        </w:rPr>
      </w:pPr>
    </w:p>
    <w:p w14:paraId="4FDDB428" w14:textId="07552F69" w:rsidR="00D622A4" w:rsidRPr="00D622A4" w:rsidRDefault="00D622A4" w:rsidP="00D622A4">
      <w:pPr>
        <w:rPr>
          <w:sz w:val="28"/>
          <w:szCs w:val="28"/>
        </w:rPr>
      </w:pPr>
    </w:p>
    <w:p w14:paraId="6A08908E" w14:textId="659E8761" w:rsidR="00D622A4" w:rsidRPr="00D622A4" w:rsidRDefault="00D622A4" w:rsidP="00D622A4">
      <w:pPr>
        <w:rPr>
          <w:sz w:val="28"/>
          <w:szCs w:val="28"/>
        </w:rPr>
      </w:pPr>
    </w:p>
    <w:p w14:paraId="0DBC6E61" w14:textId="10E3466C" w:rsidR="00D622A4" w:rsidRPr="00D622A4" w:rsidRDefault="00D622A4" w:rsidP="00D622A4">
      <w:pPr>
        <w:rPr>
          <w:sz w:val="28"/>
          <w:szCs w:val="28"/>
        </w:rPr>
      </w:pPr>
    </w:p>
    <w:p w14:paraId="7A116623" w14:textId="088842CE" w:rsidR="00D622A4" w:rsidRPr="00D622A4" w:rsidRDefault="00D622A4" w:rsidP="00D622A4">
      <w:pPr>
        <w:rPr>
          <w:sz w:val="28"/>
          <w:szCs w:val="28"/>
        </w:rPr>
      </w:pPr>
    </w:p>
    <w:p w14:paraId="6E779680" w14:textId="7CD59925" w:rsidR="00D622A4" w:rsidRPr="00D622A4" w:rsidRDefault="00D622A4" w:rsidP="00D622A4">
      <w:pPr>
        <w:rPr>
          <w:sz w:val="28"/>
          <w:szCs w:val="28"/>
        </w:rPr>
      </w:pPr>
    </w:p>
    <w:p w14:paraId="296108F8" w14:textId="0AA1D48F" w:rsidR="00D622A4" w:rsidRPr="00D622A4" w:rsidRDefault="00D622A4" w:rsidP="00D622A4">
      <w:pPr>
        <w:rPr>
          <w:sz w:val="28"/>
          <w:szCs w:val="28"/>
        </w:rPr>
      </w:pPr>
    </w:p>
    <w:p w14:paraId="7D6429D8" w14:textId="06A630A5" w:rsidR="00D622A4" w:rsidRPr="00D622A4" w:rsidRDefault="00D622A4" w:rsidP="00D622A4">
      <w:pPr>
        <w:rPr>
          <w:sz w:val="28"/>
          <w:szCs w:val="28"/>
        </w:rPr>
      </w:pPr>
    </w:p>
    <w:p w14:paraId="30A4D015" w14:textId="3DCF7A90" w:rsidR="00D622A4" w:rsidRPr="00D622A4" w:rsidRDefault="00D622A4" w:rsidP="00D622A4">
      <w:pPr>
        <w:rPr>
          <w:sz w:val="28"/>
          <w:szCs w:val="28"/>
        </w:rPr>
      </w:pPr>
    </w:p>
    <w:p w14:paraId="29182651" w14:textId="68F605CC" w:rsidR="00D622A4" w:rsidRPr="00D622A4" w:rsidRDefault="00D622A4" w:rsidP="00D622A4">
      <w:pPr>
        <w:tabs>
          <w:tab w:val="left" w:pos="1326"/>
        </w:tabs>
        <w:rPr>
          <w:sz w:val="28"/>
          <w:szCs w:val="28"/>
        </w:rPr>
      </w:pPr>
    </w:p>
    <w:sectPr w:rsidR="00D622A4" w:rsidRPr="00D622A4" w:rsidSect="006F1026">
      <w:headerReference w:type="default" r:id="rId15"/>
      <w:footerReference w:type="default" r:id="rId16"/>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9D70A" w14:textId="77777777" w:rsidR="003C5863" w:rsidRDefault="003C5863" w:rsidP="00A42AA6">
      <w:r>
        <w:separator/>
      </w:r>
    </w:p>
  </w:endnote>
  <w:endnote w:type="continuationSeparator" w:id="0">
    <w:p w14:paraId="6B8E666D" w14:textId="77777777" w:rsidR="003C5863" w:rsidRDefault="003C5863"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anchor distT="0" distB="0" distL="114300" distR="114300" simplePos="0" relativeHeight="251659264" behindDoc="0" locked="0" layoutInCell="1" allowOverlap="1" wp14:anchorId="72753085" wp14:editId="02125575">
          <wp:simplePos x="0" y="0"/>
          <wp:positionH relativeFrom="column">
            <wp:posOffset>502</wp:posOffset>
          </wp:positionH>
          <wp:positionV relativeFrom="paragraph">
            <wp:posOffset>96859</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8AF15" w14:textId="77777777" w:rsidR="003C5863" w:rsidRDefault="003C5863" w:rsidP="00A42AA6">
      <w:r>
        <w:separator/>
      </w:r>
    </w:p>
  </w:footnote>
  <w:footnote w:type="continuationSeparator" w:id="0">
    <w:p w14:paraId="59E1EADE" w14:textId="77777777" w:rsidR="003C5863" w:rsidRDefault="003C5863"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14:paraId="2BEB34D9" w14:textId="77777777" w:rsidTr="006E3E32">
      <w:trPr>
        <w:trHeight w:val="288"/>
      </w:trPr>
      <w:sdt>
        <w:sdtPr>
          <w:rPr>
            <w:rFonts w:asciiTheme="majorHAnsi" w:eastAsiaTheme="majorEastAsia" w:hAnsiTheme="majorHAnsi" w:cstheme="majorBidi"/>
            <w:color w:val="A6A6A6" w:themeColor="background1" w:themeShade="A6"/>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6F1026" w:rsidRDefault="00D622A4" w:rsidP="00784C4E">
              <w:pPr>
                <w:pStyle w:val="Header"/>
                <w:tabs>
                  <w:tab w:val="clear" w:pos="9360"/>
                  <w:tab w:val="right" w:pos="8820"/>
                </w:tabs>
                <w:jc w:val="right"/>
                <w:rPr>
                  <w:rFonts w:asciiTheme="majorHAnsi" w:eastAsiaTheme="majorEastAsia" w:hAnsiTheme="majorHAnsi" w:cstheme="majorBidi"/>
                  <w:color w:val="A6A6A6" w:themeColor="background1" w:themeShade="A6"/>
                  <w:sz w:val="22"/>
                  <w:szCs w:val="22"/>
                </w:rPr>
              </w:pPr>
              <w:r>
                <w:rPr>
                  <w:rFonts w:asciiTheme="majorHAnsi" w:eastAsiaTheme="majorEastAsia" w:hAnsiTheme="majorHAnsi" w:cstheme="majorBidi"/>
                  <w:color w:val="A6A6A6" w:themeColor="background1" w:themeShade="A6"/>
                  <w:sz w:val="22"/>
                  <w:szCs w:val="22"/>
                </w:rPr>
                <w:t xml:space="preserve">Department of Teaching &amp; Learning </w:t>
              </w:r>
              <w:r w:rsidR="00784C4E">
                <w:rPr>
                  <w:rFonts w:asciiTheme="majorHAnsi" w:eastAsiaTheme="majorEastAsia" w:hAnsiTheme="majorHAnsi" w:cstheme="majorBidi"/>
                  <w:color w:val="A6A6A6" w:themeColor="background1" w:themeShade="A6"/>
                  <w:sz w:val="22"/>
                  <w:szCs w:val="22"/>
                </w:rPr>
                <w:t>Social Studies</w:t>
              </w:r>
              <w:r w:rsidR="003E0B12">
                <w:rPr>
                  <w:rFonts w:asciiTheme="majorHAnsi" w:eastAsiaTheme="majorEastAsia" w:hAnsiTheme="majorHAnsi" w:cstheme="majorBidi"/>
                  <w:color w:val="A6A6A6" w:themeColor="background1" w:themeShade="A6"/>
                  <w:sz w:val="22"/>
                  <w:szCs w:val="22"/>
                </w:rPr>
                <w:t xml:space="preserve"> Education</w:t>
              </w:r>
            </w:p>
          </w:tc>
        </w:sdtContent>
      </w:sdt>
      <w:sdt>
        <w:sdtPr>
          <w:rPr>
            <w:rFonts w:asciiTheme="majorHAnsi" w:eastAsiaTheme="majorEastAsia" w:hAnsiTheme="majorHAnsi" w:cstheme="majorBidi"/>
            <w:bCs/>
            <w:color w:val="A6A6A6" w:themeColor="background1" w:themeShade="A6"/>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6F1026" w:rsidRDefault="00CA07B5" w:rsidP="00CA07B5">
              <w:pPr>
                <w:pStyle w:val="Header"/>
                <w:tabs>
                  <w:tab w:val="clear" w:pos="9360"/>
                  <w:tab w:val="right" w:pos="8820"/>
                </w:tabs>
                <w:rPr>
                  <w:rFonts w:asciiTheme="majorHAnsi" w:eastAsiaTheme="majorEastAsia" w:hAnsiTheme="majorHAnsi" w:cstheme="majorBidi"/>
                  <w:bCs/>
                  <w:color w:val="A6A6A6" w:themeColor="background1" w:themeShade="A6"/>
                  <w:sz w:val="22"/>
                  <w:szCs w:val="22"/>
                </w:rPr>
              </w:pPr>
              <w:r>
                <w:rPr>
                  <w:rFonts w:asciiTheme="majorHAnsi" w:eastAsiaTheme="majorEastAsia" w:hAnsiTheme="majorHAnsi" w:cstheme="majorBidi"/>
                  <w:bCs/>
                  <w:color w:val="A6A6A6" w:themeColor="background1" w:themeShade="A6"/>
                  <w:sz w:val="22"/>
                  <w:szCs w:val="22"/>
                </w:rPr>
                <w:t>Origins</w:t>
              </w:r>
            </w:p>
          </w:tc>
        </w:sdtContent>
      </w:sdt>
    </w:tr>
  </w:tbl>
  <w:p w14:paraId="79572EA9" w14:textId="77777777" w:rsidR="003E0B12" w:rsidRDefault="003E0B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32059"/>
    <w:multiLevelType w:val="hybridMultilevel"/>
    <w:tmpl w:val="0B0645CC"/>
    <w:lvl w:ilvl="0" w:tplc="2AE87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E65E39"/>
    <w:multiLevelType w:val="hybridMultilevel"/>
    <w:tmpl w:val="ECECC426"/>
    <w:lvl w:ilvl="0" w:tplc="44468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FC6E15"/>
    <w:multiLevelType w:val="hybridMultilevel"/>
    <w:tmpl w:val="35905966"/>
    <w:lvl w:ilvl="0" w:tplc="C5C487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D33D93"/>
    <w:multiLevelType w:val="hybridMultilevel"/>
    <w:tmpl w:val="00028982"/>
    <w:lvl w:ilvl="0" w:tplc="13C4A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704143"/>
    <w:multiLevelType w:val="hybridMultilevel"/>
    <w:tmpl w:val="093C9906"/>
    <w:lvl w:ilvl="0" w:tplc="E346894E">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9"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71846155">
    <w:abstractNumId w:val="6"/>
  </w:num>
  <w:num w:numId="2" w16cid:durableId="1481538235">
    <w:abstractNumId w:val="9"/>
  </w:num>
  <w:num w:numId="3" w16cid:durableId="1468277101">
    <w:abstractNumId w:val="5"/>
  </w:num>
  <w:num w:numId="4" w16cid:durableId="815144320">
    <w:abstractNumId w:val="8"/>
  </w:num>
  <w:num w:numId="5" w16cid:durableId="399252591">
    <w:abstractNumId w:val="7"/>
  </w:num>
  <w:num w:numId="6" w16cid:durableId="324818415">
    <w:abstractNumId w:val="4"/>
  </w:num>
  <w:num w:numId="7" w16cid:durableId="1861316753">
    <w:abstractNumId w:val="3"/>
  </w:num>
  <w:num w:numId="8" w16cid:durableId="386608362">
    <w:abstractNumId w:val="0"/>
  </w:num>
  <w:num w:numId="9" w16cid:durableId="867259063">
    <w:abstractNumId w:val="2"/>
  </w:num>
  <w:num w:numId="10" w16cid:durableId="563416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11ED9"/>
    <w:rsid w:val="00023A9D"/>
    <w:rsid w:val="000357F9"/>
    <w:rsid w:val="00043B2D"/>
    <w:rsid w:val="0005246A"/>
    <w:rsid w:val="00056BED"/>
    <w:rsid w:val="0006102D"/>
    <w:rsid w:val="00063041"/>
    <w:rsid w:val="000672A1"/>
    <w:rsid w:val="0007386B"/>
    <w:rsid w:val="000836E5"/>
    <w:rsid w:val="000A745E"/>
    <w:rsid w:val="000C3DF3"/>
    <w:rsid w:val="000D3E10"/>
    <w:rsid w:val="000D6A72"/>
    <w:rsid w:val="000E7F22"/>
    <w:rsid w:val="000F4C20"/>
    <w:rsid w:val="001228AD"/>
    <w:rsid w:val="00135929"/>
    <w:rsid w:val="001441A7"/>
    <w:rsid w:val="001743E0"/>
    <w:rsid w:val="001B7B44"/>
    <w:rsid w:val="001C12EF"/>
    <w:rsid w:val="001D1BEC"/>
    <w:rsid w:val="001D3834"/>
    <w:rsid w:val="001D3FE4"/>
    <w:rsid w:val="001D5601"/>
    <w:rsid w:val="001E4991"/>
    <w:rsid w:val="001F22CB"/>
    <w:rsid w:val="00200C87"/>
    <w:rsid w:val="00200CFC"/>
    <w:rsid w:val="0022161A"/>
    <w:rsid w:val="00224FFC"/>
    <w:rsid w:val="00240F53"/>
    <w:rsid w:val="00242B45"/>
    <w:rsid w:val="00251352"/>
    <w:rsid w:val="002536CF"/>
    <w:rsid w:val="00257ACA"/>
    <w:rsid w:val="002660C9"/>
    <w:rsid w:val="00276E16"/>
    <w:rsid w:val="00277EC6"/>
    <w:rsid w:val="00286424"/>
    <w:rsid w:val="002A585D"/>
    <w:rsid w:val="002B379C"/>
    <w:rsid w:val="002C04F9"/>
    <w:rsid w:val="002C0514"/>
    <w:rsid w:val="002C6856"/>
    <w:rsid w:val="002D5A41"/>
    <w:rsid w:val="002D7F6E"/>
    <w:rsid w:val="003153C3"/>
    <w:rsid w:val="00334728"/>
    <w:rsid w:val="00351A30"/>
    <w:rsid w:val="003527E9"/>
    <w:rsid w:val="00357E3E"/>
    <w:rsid w:val="0037124C"/>
    <w:rsid w:val="003770A2"/>
    <w:rsid w:val="003826DE"/>
    <w:rsid w:val="0039175D"/>
    <w:rsid w:val="00393042"/>
    <w:rsid w:val="003C2D28"/>
    <w:rsid w:val="003C5863"/>
    <w:rsid w:val="003E0B12"/>
    <w:rsid w:val="003F0E96"/>
    <w:rsid w:val="003F6072"/>
    <w:rsid w:val="003F6C23"/>
    <w:rsid w:val="00415C8D"/>
    <w:rsid w:val="004255C2"/>
    <w:rsid w:val="004377C3"/>
    <w:rsid w:val="0044717A"/>
    <w:rsid w:val="004520A9"/>
    <w:rsid w:val="00454791"/>
    <w:rsid w:val="00456F91"/>
    <w:rsid w:val="004622E0"/>
    <w:rsid w:val="004822A4"/>
    <w:rsid w:val="0048655D"/>
    <w:rsid w:val="0049079B"/>
    <w:rsid w:val="0049764F"/>
    <w:rsid w:val="004A25AA"/>
    <w:rsid w:val="004A5C9F"/>
    <w:rsid w:val="004B08F1"/>
    <w:rsid w:val="004C3320"/>
    <w:rsid w:val="004D06C7"/>
    <w:rsid w:val="004D3C73"/>
    <w:rsid w:val="004E14F4"/>
    <w:rsid w:val="004F0DD7"/>
    <w:rsid w:val="004F4992"/>
    <w:rsid w:val="00505178"/>
    <w:rsid w:val="00506FA1"/>
    <w:rsid w:val="005075DF"/>
    <w:rsid w:val="00515A17"/>
    <w:rsid w:val="00526D9D"/>
    <w:rsid w:val="00544697"/>
    <w:rsid w:val="005766ED"/>
    <w:rsid w:val="0059567D"/>
    <w:rsid w:val="005B23A7"/>
    <w:rsid w:val="005C766F"/>
    <w:rsid w:val="005D1EB6"/>
    <w:rsid w:val="005E65BC"/>
    <w:rsid w:val="005F1724"/>
    <w:rsid w:val="00607BE3"/>
    <w:rsid w:val="00622F80"/>
    <w:rsid w:val="00650DE2"/>
    <w:rsid w:val="00654648"/>
    <w:rsid w:val="00665D91"/>
    <w:rsid w:val="006740C9"/>
    <w:rsid w:val="006861F6"/>
    <w:rsid w:val="00687823"/>
    <w:rsid w:val="006931D1"/>
    <w:rsid w:val="00694BB2"/>
    <w:rsid w:val="0069505A"/>
    <w:rsid w:val="006A022E"/>
    <w:rsid w:val="006A7034"/>
    <w:rsid w:val="006C609A"/>
    <w:rsid w:val="006E1C87"/>
    <w:rsid w:val="006E3E32"/>
    <w:rsid w:val="006F1026"/>
    <w:rsid w:val="00710FBE"/>
    <w:rsid w:val="00754E19"/>
    <w:rsid w:val="0076133F"/>
    <w:rsid w:val="00762B34"/>
    <w:rsid w:val="00763F73"/>
    <w:rsid w:val="007664D4"/>
    <w:rsid w:val="00784C4E"/>
    <w:rsid w:val="007872F2"/>
    <w:rsid w:val="007C4A05"/>
    <w:rsid w:val="007C55B7"/>
    <w:rsid w:val="007C77AB"/>
    <w:rsid w:val="007D4C0B"/>
    <w:rsid w:val="007D644A"/>
    <w:rsid w:val="007F4C0D"/>
    <w:rsid w:val="007F6DB4"/>
    <w:rsid w:val="00815212"/>
    <w:rsid w:val="00822851"/>
    <w:rsid w:val="00823A7C"/>
    <w:rsid w:val="00831F4B"/>
    <w:rsid w:val="00832B7A"/>
    <w:rsid w:val="00835E61"/>
    <w:rsid w:val="008425EE"/>
    <w:rsid w:val="00852DD3"/>
    <w:rsid w:val="00876437"/>
    <w:rsid w:val="008844C5"/>
    <w:rsid w:val="00884C8A"/>
    <w:rsid w:val="00890997"/>
    <w:rsid w:val="008B2A4F"/>
    <w:rsid w:val="008C75FD"/>
    <w:rsid w:val="008D48E5"/>
    <w:rsid w:val="008D6FCC"/>
    <w:rsid w:val="008E160A"/>
    <w:rsid w:val="008E2337"/>
    <w:rsid w:val="008E6555"/>
    <w:rsid w:val="008F63AE"/>
    <w:rsid w:val="00916EBF"/>
    <w:rsid w:val="00926436"/>
    <w:rsid w:val="00953AAB"/>
    <w:rsid w:val="009764B8"/>
    <w:rsid w:val="009767AB"/>
    <w:rsid w:val="00982073"/>
    <w:rsid w:val="009E3DA9"/>
    <w:rsid w:val="009E7517"/>
    <w:rsid w:val="009F7383"/>
    <w:rsid w:val="00A02983"/>
    <w:rsid w:val="00A041AD"/>
    <w:rsid w:val="00A05FC4"/>
    <w:rsid w:val="00A22032"/>
    <w:rsid w:val="00A23B63"/>
    <w:rsid w:val="00A42AA6"/>
    <w:rsid w:val="00A46996"/>
    <w:rsid w:val="00A52824"/>
    <w:rsid w:val="00A5670A"/>
    <w:rsid w:val="00A65FCA"/>
    <w:rsid w:val="00A72996"/>
    <w:rsid w:val="00A8581D"/>
    <w:rsid w:val="00A86BB6"/>
    <w:rsid w:val="00AA3B9F"/>
    <w:rsid w:val="00AA63E6"/>
    <w:rsid w:val="00AA700D"/>
    <w:rsid w:val="00AC1A10"/>
    <w:rsid w:val="00AE235F"/>
    <w:rsid w:val="00AE5465"/>
    <w:rsid w:val="00AF02AE"/>
    <w:rsid w:val="00B11230"/>
    <w:rsid w:val="00B24961"/>
    <w:rsid w:val="00B42E6F"/>
    <w:rsid w:val="00B43216"/>
    <w:rsid w:val="00B43423"/>
    <w:rsid w:val="00B4738E"/>
    <w:rsid w:val="00B514A8"/>
    <w:rsid w:val="00B807D2"/>
    <w:rsid w:val="00B903FD"/>
    <w:rsid w:val="00B95910"/>
    <w:rsid w:val="00B97D7B"/>
    <w:rsid w:val="00BC388A"/>
    <w:rsid w:val="00BD6DEA"/>
    <w:rsid w:val="00C03C15"/>
    <w:rsid w:val="00C14E9C"/>
    <w:rsid w:val="00C16C8B"/>
    <w:rsid w:val="00C763A3"/>
    <w:rsid w:val="00C95449"/>
    <w:rsid w:val="00CA069B"/>
    <w:rsid w:val="00CA07B5"/>
    <w:rsid w:val="00CA5F06"/>
    <w:rsid w:val="00CA5FF2"/>
    <w:rsid w:val="00CC0090"/>
    <w:rsid w:val="00CD344E"/>
    <w:rsid w:val="00D06116"/>
    <w:rsid w:val="00D0640F"/>
    <w:rsid w:val="00D21081"/>
    <w:rsid w:val="00D26F22"/>
    <w:rsid w:val="00D30F7F"/>
    <w:rsid w:val="00D42122"/>
    <w:rsid w:val="00D462F1"/>
    <w:rsid w:val="00D5170C"/>
    <w:rsid w:val="00D622A4"/>
    <w:rsid w:val="00D94149"/>
    <w:rsid w:val="00DB1A10"/>
    <w:rsid w:val="00DC280E"/>
    <w:rsid w:val="00DC6F9A"/>
    <w:rsid w:val="00E006B3"/>
    <w:rsid w:val="00E16E4E"/>
    <w:rsid w:val="00E27C8E"/>
    <w:rsid w:val="00E4696D"/>
    <w:rsid w:val="00E472A5"/>
    <w:rsid w:val="00E54192"/>
    <w:rsid w:val="00E60EA0"/>
    <w:rsid w:val="00E64C46"/>
    <w:rsid w:val="00E73732"/>
    <w:rsid w:val="00E75E65"/>
    <w:rsid w:val="00E92F62"/>
    <w:rsid w:val="00E94004"/>
    <w:rsid w:val="00EA60F4"/>
    <w:rsid w:val="00EB16B3"/>
    <w:rsid w:val="00EC3482"/>
    <w:rsid w:val="00EE1804"/>
    <w:rsid w:val="00EE7B6B"/>
    <w:rsid w:val="00F16BC1"/>
    <w:rsid w:val="00F229B8"/>
    <w:rsid w:val="00F30AAB"/>
    <w:rsid w:val="00F33CD1"/>
    <w:rsid w:val="00F415B7"/>
    <w:rsid w:val="00F726F0"/>
    <w:rsid w:val="00F73428"/>
    <w:rsid w:val="00F74CF0"/>
    <w:rsid w:val="00F8726B"/>
    <w:rsid w:val="00F96396"/>
    <w:rsid w:val="00FE1B9E"/>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357E3E"/>
    <w:rPr>
      <w:color w:val="0000FF" w:themeColor="hyperlink"/>
      <w:u w:val="single"/>
    </w:rPr>
  </w:style>
  <w:style w:type="character" w:styleId="UnresolvedMention">
    <w:name w:val="Unresolved Mention"/>
    <w:basedOn w:val="DefaultParagraphFont"/>
    <w:uiPriority w:val="99"/>
    <w:rsid w:val="00357E3E"/>
    <w:rPr>
      <w:color w:val="605E5C"/>
      <w:shd w:val="clear" w:color="auto" w:fill="E1DFDD"/>
    </w:rPr>
  </w:style>
  <w:style w:type="character" w:styleId="CommentReference">
    <w:name w:val="annotation reference"/>
    <w:basedOn w:val="DefaultParagraphFont"/>
    <w:uiPriority w:val="99"/>
    <w:semiHidden/>
    <w:unhideWhenUsed/>
    <w:rsid w:val="006740C9"/>
    <w:rPr>
      <w:sz w:val="16"/>
      <w:szCs w:val="16"/>
    </w:rPr>
  </w:style>
  <w:style w:type="paragraph" w:styleId="CommentText">
    <w:name w:val="annotation text"/>
    <w:basedOn w:val="Normal"/>
    <w:link w:val="CommentTextChar"/>
    <w:uiPriority w:val="99"/>
    <w:semiHidden/>
    <w:unhideWhenUsed/>
    <w:rsid w:val="006740C9"/>
    <w:rPr>
      <w:sz w:val="20"/>
      <w:szCs w:val="20"/>
    </w:rPr>
  </w:style>
  <w:style w:type="character" w:customStyle="1" w:styleId="CommentTextChar">
    <w:name w:val="Comment Text Char"/>
    <w:basedOn w:val="DefaultParagraphFont"/>
    <w:link w:val="CommentText"/>
    <w:uiPriority w:val="99"/>
    <w:semiHidden/>
    <w:rsid w:val="006740C9"/>
    <w:rPr>
      <w:sz w:val="20"/>
      <w:szCs w:val="20"/>
    </w:rPr>
  </w:style>
  <w:style w:type="paragraph" w:styleId="CommentSubject">
    <w:name w:val="annotation subject"/>
    <w:basedOn w:val="CommentText"/>
    <w:next w:val="CommentText"/>
    <w:link w:val="CommentSubjectChar"/>
    <w:uiPriority w:val="99"/>
    <w:semiHidden/>
    <w:unhideWhenUsed/>
    <w:rsid w:val="006740C9"/>
    <w:rPr>
      <w:b/>
      <w:bCs/>
    </w:rPr>
  </w:style>
  <w:style w:type="character" w:customStyle="1" w:styleId="CommentSubjectChar">
    <w:name w:val="Comment Subject Char"/>
    <w:basedOn w:val="CommentTextChar"/>
    <w:link w:val="CommentSubject"/>
    <w:uiPriority w:val="99"/>
    <w:semiHidden/>
    <w:rsid w:val="006740C9"/>
    <w:rPr>
      <w:b/>
      <w:bCs/>
      <w:sz w:val="20"/>
      <w:szCs w:val="20"/>
    </w:rPr>
  </w:style>
  <w:style w:type="paragraph" w:styleId="Revision">
    <w:name w:val="Revision"/>
    <w:hidden/>
    <w:uiPriority w:val="99"/>
    <w:semiHidden/>
    <w:rsid w:val="00425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83857">
      <w:bodyDiv w:val="1"/>
      <w:marLeft w:val="0"/>
      <w:marRight w:val="0"/>
      <w:marTop w:val="0"/>
      <w:marBottom w:val="0"/>
      <w:divBdr>
        <w:top w:val="none" w:sz="0" w:space="0" w:color="auto"/>
        <w:left w:val="none" w:sz="0" w:space="0" w:color="auto"/>
        <w:bottom w:val="none" w:sz="0" w:space="0" w:color="auto"/>
        <w:right w:val="none" w:sz="0" w:space="0" w:color="auto"/>
      </w:divBdr>
      <w:divsChild>
        <w:div w:id="1751000844">
          <w:marLeft w:val="0"/>
          <w:marRight w:val="0"/>
          <w:marTop w:val="0"/>
          <w:marBottom w:val="0"/>
          <w:divBdr>
            <w:top w:val="none" w:sz="0" w:space="0" w:color="auto"/>
            <w:left w:val="none" w:sz="0" w:space="0" w:color="auto"/>
            <w:bottom w:val="none" w:sz="0" w:space="0" w:color="auto"/>
            <w:right w:val="none" w:sz="0" w:space="0" w:color="auto"/>
          </w:divBdr>
          <w:divsChild>
            <w:div w:id="3972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inghistory.org/holocaust-and-human-behavior/chapter-2/science-rac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pr.org/sections/13.7/2010/03/science_and_magic_is_there_a_r.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igins.osu.edu/review/rise-freethinker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econversation.com/anger-grievance-resentment-we-need-to-understand-how-anti-vaxxers-feel-to-make-sense-of-their-actions-16982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8234A"/>
    <w:rsid w:val="002E43D3"/>
    <w:rsid w:val="003458F6"/>
    <w:rsid w:val="004073C8"/>
    <w:rsid w:val="004E3C97"/>
    <w:rsid w:val="00601D36"/>
    <w:rsid w:val="007C0979"/>
    <w:rsid w:val="008150DF"/>
    <w:rsid w:val="008E1739"/>
    <w:rsid w:val="009C4869"/>
    <w:rsid w:val="00C67D6F"/>
    <w:rsid w:val="00C94C39"/>
    <w:rsid w:val="00C979C3"/>
    <w:rsid w:val="00D81969"/>
    <w:rsid w:val="00DA61AC"/>
    <w:rsid w:val="00E637D0"/>
    <w:rsid w:val="00EF31C1"/>
    <w:rsid w:val="00FB7BD4"/>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B35F74-B757-4F14-9DC7-751F42262CF0}">
  <ds:schemaRefs>
    <ds:schemaRef ds:uri="http://schemas.microsoft.com/sharepoint/v3/contenttype/forms"/>
  </ds:schemaRefs>
</ds:datastoreItem>
</file>

<file path=customXml/itemProps3.xml><?xml version="1.0" encoding="utf-8"?>
<ds:datastoreItem xmlns:ds="http://schemas.openxmlformats.org/officeDocument/2006/customXml" ds:itemID="{31C4D255-3309-4643-B2B0-83F08EFD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C7FCA7-2E64-4D33-B432-233441C820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Augustine, Tami</cp:lastModifiedBy>
  <cp:revision>5</cp:revision>
  <cp:lastPrinted>2012-08-16T18:55:00Z</cp:lastPrinted>
  <dcterms:created xsi:type="dcterms:W3CDTF">2022-04-11T00:23:00Z</dcterms:created>
  <dcterms:modified xsi:type="dcterms:W3CDTF">2022-05-24T01:29:00Z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